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098716883"/>
        <w:docPartObj>
          <w:docPartGallery w:val="Cover Pages"/>
          <w:docPartUnique/>
        </w:docPartObj>
      </w:sdtPr>
      <w:sdtEndPr>
        <w:rPr>
          <w:rFonts w:ascii="Bahij TheSansArabic Bold" w:hAnsi="Bahij TheSansArabic Bold" w:cs="Bahij TheSansArabic Bold"/>
          <w:sz w:val="32"/>
          <w:szCs w:val="32"/>
        </w:rPr>
      </w:sdtEndPr>
      <w:sdtContent>
        <w:p w14:paraId="39264E77" w14:textId="4A7400F5" w:rsidR="00F7381F" w:rsidRDefault="00F7381F" w:rsidP="00A0357A">
          <w:pPr>
            <w:spacing w:before="120" w:after="120" w:line="240" w:lineRule="auto"/>
          </w:pPr>
        </w:p>
        <w:p w14:paraId="6E5313DF" w14:textId="5F558DC5" w:rsidR="00F7381F" w:rsidRDefault="00A0357A" w:rsidP="00A0357A">
          <w:pPr>
            <w:spacing w:before="120" w:after="120" w:line="240" w:lineRule="auto"/>
            <w:rPr>
              <w:rFonts w:ascii="Bahij TheSansArabic Bold" w:eastAsiaTheme="majorEastAsia" w:hAnsi="Bahij TheSansArabic Bold" w:cs="Bahij TheSansArabic Bold"/>
              <w:spacing w:val="-10"/>
              <w:kern w:val="28"/>
              <w:sz w:val="32"/>
              <w:szCs w:val="32"/>
              <w:rtl/>
            </w:rPr>
          </w:pPr>
          <w:r>
            <w:rPr>
              <w:noProof/>
            </w:rPr>
            <w:drawing>
              <wp:anchor distT="0" distB="0" distL="114300" distR="114300" simplePos="0" relativeHeight="251661312" behindDoc="1" locked="0" layoutInCell="1" allowOverlap="1" wp14:anchorId="3373976A" wp14:editId="5769551A">
                <wp:simplePos x="0" y="0"/>
                <wp:positionH relativeFrom="column">
                  <wp:posOffset>1214351</wp:posOffset>
                </wp:positionH>
                <wp:positionV relativeFrom="paragraph">
                  <wp:posOffset>2733080</wp:posOffset>
                </wp:positionV>
                <wp:extent cx="2858299" cy="1382916"/>
                <wp:effectExtent l="0" t="0" r="0" b="0"/>
                <wp:wrapNone/>
                <wp:docPr id="15974075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407534" name="Picture 159740753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58299" cy="1382916"/>
                        </a:xfrm>
                        <a:prstGeom prst="rect">
                          <a:avLst/>
                        </a:prstGeom>
                      </pic:spPr>
                    </pic:pic>
                  </a:graphicData>
                </a:graphic>
                <wp14:sizeRelH relativeFrom="margin">
                  <wp14:pctWidth>0</wp14:pctWidth>
                </wp14:sizeRelH>
                <wp14:sizeRelV relativeFrom="margin">
                  <wp14:pctHeight>0</wp14:pctHeight>
                </wp14:sizeRelV>
              </wp:anchor>
            </w:drawing>
          </w:r>
          <w:r w:rsidR="00F7381F">
            <w:rPr>
              <w:noProof/>
            </w:rPr>
            <mc:AlternateContent>
              <mc:Choice Requires="wps">
                <w:drawing>
                  <wp:anchor distT="0" distB="0" distL="182880" distR="182880" simplePos="0" relativeHeight="251660288" behindDoc="0" locked="0" layoutInCell="1" allowOverlap="1" wp14:anchorId="5C652EDF" wp14:editId="10A1A296">
                    <wp:simplePos x="0" y="0"/>
                    <mc:AlternateContent>
                      <mc:Choice Requires="wp14">
                        <wp:positionH relativeFrom="margin">
                          <wp14:pctPosHOffset>7700</wp14:pctPosHOffset>
                        </wp:positionH>
                      </mc:Choice>
                      <mc:Fallback>
                        <wp:positionH relativeFrom="page">
                          <wp:posOffset>1355725</wp:posOffset>
                        </wp:positionH>
                      </mc:Fallback>
                    </mc:AlternateContent>
                    <mc:AlternateContent>
                      <mc:Choice Requires="wp14">
                        <wp:positionV relativeFrom="page">
                          <wp14:pctPosVOffset>54000</wp14:pctPosVOffset>
                        </wp:positionV>
                      </mc:Choice>
                      <mc:Fallback>
                        <wp:positionV relativeFrom="page">
                          <wp:posOffset>5773420</wp:posOffset>
                        </wp:positionV>
                      </mc:Fallback>
                    </mc:AlternateContent>
                    <wp:extent cx="4686300" cy="6720840"/>
                    <wp:effectExtent l="0" t="0" r="10160" b="3810"/>
                    <wp:wrapSquare wrapText="bothSides"/>
                    <wp:docPr id="131" name="Text Box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4E5725" w14:textId="717432B7" w:rsidR="00F7381F" w:rsidRPr="00F7381F" w:rsidRDefault="00000000" w:rsidP="00A0357A">
                                <w:pPr>
                                  <w:pStyle w:val="NoSpacing"/>
                                  <w:spacing w:before="40" w:after="560" w:line="216" w:lineRule="auto"/>
                                  <w:jc w:val="center"/>
                                  <w:rPr>
                                    <w:rFonts w:ascii="Bahij TheSansArabic Bold" w:hAnsi="Bahij TheSansArabic Bold" w:cs="Bahij TheSansArabic Bold"/>
                                    <w:color w:val="156082" w:themeColor="accent1"/>
                                    <w:sz w:val="72"/>
                                    <w:szCs w:val="72"/>
                                  </w:rPr>
                                </w:pPr>
                                <w:sdt>
                                  <w:sdtPr>
                                    <w:rPr>
                                      <w:rFonts w:ascii="Bahij TheSansArabic Bold" w:hAnsi="Bahij TheSansArabic Bold" w:cs="Bahij TheSansArabic Bold"/>
                                      <w:color w:val="156082"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sidR="00F7381F" w:rsidRPr="00F7381F">
                                      <w:rPr>
                                        <w:rFonts w:ascii="Bahij TheSansArabic Bold" w:hAnsi="Bahij TheSansArabic Bold" w:cs="Bahij TheSansArabic Bold"/>
                                        <w:color w:val="156082" w:themeColor="accent1"/>
                                        <w:sz w:val="72"/>
                                        <w:szCs w:val="72"/>
                                        <w:rtl/>
                                      </w:rPr>
                                      <w:t>مسودة عقد التأسيس</w:t>
                                    </w:r>
                                  </w:sdtContent>
                                </w:sdt>
                              </w:p>
                              <w:p w14:paraId="5871DABD" w14:textId="0EE02ACB" w:rsidR="00F7381F" w:rsidRDefault="00F7381F">
                                <w:pPr>
                                  <w:pStyle w:val="NoSpacing"/>
                                  <w:spacing w:before="40" w:after="40"/>
                                  <w:rPr>
                                    <w:caps/>
                                    <w:color w:val="501549" w:themeColor="accent5" w:themeShade="80"/>
                                    <w:sz w:val="28"/>
                                    <w:szCs w:val="28"/>
                                  </w:rPr>
                                </w:pPr>
                              </w:p>
                              <w:p w14:paraId="22E17CA0" w14:textId="6CA12E54" w:rsidR="00F7381F" w:rsidRDefault="00F7381F">
                                <w:pPr>
                                  <w:pStyle w:val="NoSpacing"/>
                                  <w:spacing w:before="80" w:after="40"/>
                                  <w:rPr>
                                    <w:caps/>
                                    <w:color w:val="A02B93" w:themeColor="accent5"/>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5C652EDF" id="_x0000_t202" coordsize="21600,21600" o:spt="202" path="m,l,21600r21600,l21600,xe">
                    <v:stroke joinstyle="miter"/>
                    <v:path gradientshapeok="t" o:connecttype="rect"/>
                  </v:shapetype>
                  <v:shape id="Text Box 131" o:spid="_x0000_s1026" type="#_x0000_t202" style="position:absolute;margin-left:0;margin-top:0;width:369pt;height:529.2pt;z-index:251660288;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" filled="f" stroked="f" strokeweight=".5pt">
                    <v:textbox style="mso-fit-shape-to-text:t" inset="0,0,0,0">
                      <w:txbxContent>
                        <w:p w14:paraId="004E5725" w14:textId="717432B7" w:rsidR="00F7381F" w:rsidRPr="00F7381F" w:rsidRDefault="00000000" w:rsidP="00A0357A">
                          <w:pPr>
                            <w:pStyle w:val="NoSpacing"/>
                            <w:spacing w:before="40" w:after="560" w:line="216" w:lineRule="auto"/>
                            <w:jc w:val="center"/>
                            <w:rPr>
                              <w:rFonts w:ascii="Bahij TheSansArabic Bold" w:hAnsi="Bahij TheSansArabic Bold" w:cs="Bahij TheSansArabic Bold"/>
                              <w:color w:val="156082" w:themeColor="accent1"/>
                              <w:sz w:val="72"/>
                              <w:szCs w:val="72"/>
                            </w:rPr>
                          </w:pPr>
                          <w:sdt>
                            <w:sdtPr>
                              <w:rPr>
                                <w:rFonts w:ascii="Bahij TheSansArabic Bold" w:hAnsi="Bahij TheSansArabic Bold" w:cs="Bahij TheSansArabic Bold"/>
                                <w:color w:val="156082"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sidR="00F7381F" w:rsidRPr="00F7381F">
                                <w:rPr>
                                  <w:rFonts w:ascii="Bahij TheSansArabic Bold" w:hAnsi="Bahij TheSansArabic Bold" w:cs="Bahij TheSansArabic Bold"/>
                                  <w:color w:val="156082" w:themeColor="accent1"/>
                                  <w:sz w:val="72"/>
                                  <w:szCs w:val="72"/>
                                  <w:rtl/>
                                </w:rPr>
                                <w:t>مسودة عقد التأسيس</w:t>
                              </w:r>
                            </w:sdtContent>
                          </w:sdt>
                        </w:p>
                        <w:p w14:paraId="5871DABD" w14:textId="0EE02ACB" w:rsidR="00F7381F" w:rsidRDefault="00F7381F">
                          <w:pPr>
                            <w:pStyle w:val="NoSpacing"/>
                            <w:spacing w:before="40" w:after="40"/>
                            <w:rPr>
                              <w:caps/>
                              <w:color w:val="501549" w:themeColor="accent5" w:themeShade="80"/>
                              <w:sz w:val="28"/>
                              <w:szCs w:val="28"/>
                            </w:rPr>
                          </w:pPr>
                        </w:p>
                        <w:p w14:paraId="22E17CA0" w14:textId="6CA12E54" w:rsidR="00F7381F" w:rsidRDefault="00F7381F">
                          <w:pPr>
                            <w:pStyle w:val="NoSpacing"/>
                            <w:spacing w:before="80" w:after="40"/>
                            <w:rPr>
                              <w:caps/>
                              <w:color w:val="A02B93" w:themeColor="accent5"/>
                              <w:sz w:val="24"/>
                              <w:szCs w:val="24"/>
                            </w:rPr>
                          </w:pPr>
                        </w:p>
                      </w:txbxContent>
                    </v:textbox>
                    <w10:wrap type="square" anchorx="margin" anchory="page"/>
                  </v:shape>
                </w:pict>
              </mc:Fallback>
            </mc:AlternateContent>
          </w:r>
          <w:r w:rsidR="00F7381F">
            <w:rPr>
              <w:noProof/>
            </w:rPr>
            <mc:AlternateContent>
              <mc:Choice Requires="wps">
                <w:drawing>
                  <wp:anchor distT="0" distB="0" distL="114300" distR="114300" simplePos="0" relativeHeight="251659264" behindDoc="0" locked="0" layoutInCell="1" allowOverlap="1" wp14:anchorId="6DA5BEE3" wp14:editId="0DDA5240">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solidFill>
                              <a:schemeClr val="accent3">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26-01-01T00:00:00Z">
                                    <w:dateFormat w:val="yyyy"/>
                                    <w:lid w:val="en-US"/>
                                    <w:storeMappedDataAs w:val="dateTime"/>
                                    <w:calendar w:val="gregorian"/>
                                  </w:date>
                                </w:sdtPr>
                                <w:sdtContent>
                                  <w:p w14:paraId="49C66E97" w14:textId="2B69A03E" w:rsidR="00F7381F" w:rsidRDefault="00B36671">
                                    <w:pPr>
                                      <w:pStyle w:val="NoSpacing"/>
                                      <w:jc w:val="right"/>
                                      <w:rPr>
                                        <w:color w:val="FFFFFF" w:themeColor="background1"/>
                                        <w:sz w:val="24"/>
                                        <w:szCs w:val="24"/>
                                      </w:rPr>
                                    </w:pPr>
                                    <w:r w:rsidRPr="00B36671">
                                      <w:rPr>
                                        <w:rFonts w:hint="cs"/>
                                        <w:b/>
                                        <w:bCs/>
                                        <w:color w:val="FFFFFF" w:themeColor="background1"/>
                                        <w:sz w:val="24"/>
                                        <w:szCs w:val="24"/>
                                        <w:rtl/>
                                      </w:rPr>
                                      <w:t>2026</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6DA5BEE3" id="Rectangle 132" o:spid="_x0000_s1027" style="position:absolute;margin-left:-4.4pt;margin-top:0;width:46.8pt;height:77.75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" fillcolor="#124f1a [2406]" stroked="f" strokeweight="1.5pt">
                    <o:lock v:ext="edit" aspectratio="t"/>
                    <v:textbox inset="3.6pt,,3.6pt">
                      <w:txbxContent>
                        <w:sdt>
                          <w:sdtPr>
                            <w:rPr>
                              <w:b/>
                              <w:bCs/>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26-01-01T00:00:00Z">
                              <w:dateFormat w:val="yyyy"/>
                              <w:lid w:val="en-US"/>
                              <w:storeMappedDataAs w:val="dateTime"/>
                              <w:calendar w:val="gregorian"/>
                            </w:date>
                          </w:sdtPr>
                          <w:sdtContent>
                            <w:p w14:paraId="49C66E97" w14:textId="2B69A03E" w:rsidR="00F7381F" w:rsidRDefault="00B36671">
                              <w:pPr>
                                <w:pStyle w:val="NoSpacing"/>
                                <w:jc w:val="right"/>
                                <w:rPr>
                                  <w:color w:val="FFFFFF" w:themeColor="background1"/>
                                  <w:sz w:val="24"/>
                                  <w:szCs w:val="24"/>
                                </w:rPr>
                              </w:pPr>
                              <w:r w:rsidRPr="00B36671">
                                <w:rPr>
                                  <w:rFonts w:hint="cs"/>
                                  <w:b/>
                                  <w:bCs/>
                                  <w:color w:val="FFFFFF" w:themeColor="background1"/>
                                  <w:sz w:val="24"/>
                                  <w:szCs w:val="24"/>
                                  <w:rtl/>
                                </w:rPr>
                                <w:t>2026</w:t>
                              </w:r>
                            </w:p>
                          </w:sdtContent>
                        </w:sdt>
                      </w:txbxContent>
                    </v:textbox>
                    <w10:wrap anchorx="margin" anchory="page"/>
                  </v:rect>
                </w:pict>
              </mc:Fallback>
            </mc:AlternateContent>
          </w:r>
          <w:r w:rsidR="00F7381F">
            <w:rPr>
              <w:rFonts w:ascii="Bahij TheSansArabic Bold" w:hAnsi="Bahij TheSansArabic Bold" w:cs="Bahij TheSansArabic Bold"/>
              <w:sz w:val="32"/>
              <w:szCs w:val="32"/>
              <w:rtl/>
            </w:rPr>
            <w:br w:type="page"/>
          </w:r>
        </w:p>
      </w:sdtContent>
    </w:sdt>
    <w:p w14:paraId="331FD16D" w14:textId="775AB808" w:rsidR="00F7381F" w:rsidRPr="00F7381F" w:rsidRDefault="00F7381F" w:rsidP="00A0357A">
      <w:pPr>
        <w:pStyle w:val="Title"/>
        <w:bidi/>
        <w:spacing w:before="120" w:after="120"/>
        <w:jc w:val="center"/>
        <w:rPr>
          <w:rFonts w:ascii="Bahij TheSansArabic Bold" w:hAnsi="Bahij TheSansArabic Bold" w:cs="Bahij TheSansArabic Bold"/>
          <w:kern w:val="0"/>
          <w:sz w:val="32"/>
          <w:szCs w:val="32"/>
          <w14:ligatures w14:val="none"/>
        </w:rPr>
      </w:pPr>
      <w:r w:rsidRPr="00F7381F">
        <w:rPr>
          <w:rFonts w:ascii="Bahij TheSansArabic Bold" w:hAnsi="Bahij TheSansArabic Bold" w:cs="Bahij TheSansArabic Bold"/>
          <w:sz w:val="32"/>
          <w:szCs w:val="32"/>
          <w:rtl/>
        </w:rPr>
        <w:lastRenderedPageBreak/>
        <w:t>عقد تأسيس شركة إيزي جاز للتجارة والتوزيع ش.م.م</w:t>
      </w:r>
    </w:p>
    <w:p w14:paraId="66B20462" w14:textId="77777777" w:rsidR="00F7381F" w:rsidRDefault="00F7381F" w:rsidP="00A0357A">
      <w:pPr>
        <w:pStyle w:val="Subtitle"/>
        <w:bidi/>
        <w:spacing w:before="120" w:after="120" w:line="240" w:lineRule="auto"/>
        <w:jc w:val="center"/>
        <w:rPr>
          <w:rFonts w:ascii="Bahij TheSansArabic Bold" w:hAnsi="Bahij TheSansArabic Bold" w:cs="Bahij TheSansArabic Bold"/>
          <w:rtl/>
        </w:rPr>
      </w:pPr>
      <w:r>
        <w:rPr>
          <w:rFonts w:ascii="Bahij TheSansArabic Bold" w:hAnsi="Bahij TheSansArabic Bold" w:cs="Bahij TheSansArabic Bold"/>
          <w:rtl/>
        </w:rPr>
        <w:t>(شركة مساهمة مصرية)</w:t>
      </w:r>
    </w:p>
    <w:p w14:paraId="565F0FDF" w14:textId="77777777" w:rsidR="00F7381F" w:rsidRDefault="00F7381F" w:rsidP="00A0357A">
      <w:pPr>
        <w:bidi/>
        <w:spacing w:before="120" w:after="120" w:line="240" w:lineRule="auto"/>
        <w:rPr>
          <w:rFonts w:ascii="Bahij TheSansArabic Bold" w:hAnsi="Bahij TheSansArabic Bold" w:cs="Bahij TheSansArabic Bold"/>
          <w:rtl/>
        </w:rPr>
      </w:pPr>
      <w:r>
        <w:rPr>
          <w:rFonts w:ascii="Bahij TheSansArabic Bold" w:hAnsi="Bahij TheSansArabic Bold" w:cs="Bahij TheSansArabic Bold"/>
          <w:rtl/>
        </w:rPr>
        <w:t>بسم الله الرحمن الرحيم</w:t>
      </w:r>
    </w:p>
    <w:p w14:paraId="17F0C9E9" w14:textId="77777777" w:rsidR="00F7381F" w:rsidRDefault="00F7381F" w:rsidP="00A0357A">
      <w:pPr>
        <w:bidi/>
        <w:spacing w:before="120" w:after="120" w:line="240" w:lineRule="auto"/>
        <w:rPr>
          <w:rFonts w:ascii="Bahij TheSansArabic Bold" w:hAnsi="Bahij TheSansArabic Bold" w:cs="Bahij TheSansArabic Bold"/>
          <w:rtl/>
        </w:rPr>
      </w:pPr>
      <w:r>
        <w:rPr>
          <w:rFonts w:ascii="Bahij TheSansArabic Bold" w:hAnsi="Bahij TheSansArabic Bold" w:cs="Bahij TheSansArabic Bold"/>
          <w:rtl/>
        </w:rPr>
        <w:t>إنه في يوم ...... الموافق ... / ... / 20...</w:t>
      </w:r>
    </w:p>
    <w:p w14:paraId="0B7EB8B4" w14:textId="77777777" w:rsidR="00F7381F" w:rsidRDefault="00F7381F" w:rsidP="00A0357A">
      <w:pPr>
        <w:bidi/>
        <w:spacing w:before="120" w:after="120" w:line="240" w:lineRule="auto"/>
        <w:rPr>
          <w:rFonts w:ascii="Bahij TheSansArabic Bold" w:hAnsi="Bahij TheSansArabic Bold" w:cs="Bahij TheSansArabic Bold"/>
          <w:rtl/>
        </w:rPr>
      </w:pPr>
      <w:r>
        <w:rPr>
          <w:rFonts w:ascii="Bahij TheSansArabic Bold" w:hAnsi="Bahij TheSansArabic Bold" w:cs="Bahij TheSansArabic Bold"/>
          <w:rtl/>
        </w:rPr>
        <w:t>تم الاتفاق بين كل من:</w:t>
      </w:r>
    </w:p>
    <w:p w14:paraId="178088B1" w14:textId="77777777" w:rsidR="00F7381F" w:rsidRDefault="00F7381F">
      <w:pPr>
        <w:numPr>
          <w:ilvl w:val="0"/>
          <w:numId w:val="1"/>
        </w:numPr>
        <w:bidi/>
        <w:spacing w:before="120" w:after="120" w:line="240" w:lineRule="auto"/>
        <w:rPr>
          <w:rFonts w:ascii="Aptos" w:eastAsia="Times New Roman" w:hAnsi="Aptos" w:cs="Bahij TheSansArabic Bold"/>
          <w:rtl/>
        </w:rPr>
      </w:pPr>
      <w:r>
        <w:rPr>
          <w:rFonts w:eastAsia="Times New Roman" w:cs="Bahij TheSansArabic Bold"/>
          <w:rtl/>
        </w:rPr>
        <w:t>الدكتور/ عبد الفتاح حجاج – مصري الجنسية</w:t>
      </w:r>
    </w:p>
    <w:p w14:paraId="3908A3BA" w14:textId="77777777" w:rsidR="00F7381F" w:rsidRPr="00F7381F" w:rsidRDefault="00F7381F" w:rsidP="00A0357A">
      <w:pPr>
        <w:bidi/>
        <w:spacing w:before="120" w:after="120" w:line="240" w:lineRule="auto"/>
        <w:ind w:left="720"/>
        <w:rPr>
          <w:rFonts w:eastAsia="Times New Roman" w:cs="Bahij TheSansArabic Bold"/>
          <w:sz w:val="18"/>
          <w:szCs w:val="18"/>
          <w:rtl/>
        </w:rPr>
      </w:pPr>
      <w:r w:rsidRPr="00F7381F">
        <w:rPr>
          <w:rFonts w:eastAsia="Times New Roman" w:cs="Bahij TheSansArabic Bold"/>
          <w:sz w:val="18"/>
          <w:szCs w:val="18"/>
          <w:rtl/>
        </w:rPr>
        <w:t>العنوان: ..............................................................</w:t>
      </w:r>
    </w:p>
    <w:p w14:paraId="1B7DDD9B" w14:textId="77777777" w:rsidR="00F7381F" w:rsidRPr="00F7381F" w:rsidRDefault="00F7381F" w:rsidP="00A0357A">
      <w:pPr>
        <w:bidi/>
        <w:spacing w:before="120" w:after="120" w:line="240" w:lineRule="auto"/>
        <w:ind w:left="720"/>
        <w:rPr>
          <w:rFonts w:eastAsia="Times New Roman" w:cs="Bahij TheSansArabic Bold"/>
          <w:sz w:val="18"/>
          <w:szCs w:val="18"/>
          <w:rtl/>
        </w:rPr>
      </w:pPr>
      <w:r w:rsidRPr="00F7381F">
        <w:rPr>
          <w:rFonts w:eastAsia="Times New Roman" w:cs="Bahij TheSansArabic Bold"/>
          <w:sz w:val="18"/>
          <w:szCs w:val="18"/>
          <w:rtl/>
        </w:rPr>
        <w:t>رقم قومي: .......................................................</w:t>
      </w:r>
    </w:p>
    <w:p w14:paraId="46AB3E47" w14:textId="77777777" w:rsidR="00F7381F" w:rsidRDefault="00F7381F">
      <w:pPr>
        <w:numPr>
          <w:ilvl w:val="0"/>
          <w:numId w:val="1"/>
        </w:numPr>
        <w:bidi/>
        <w:spacing w:before="120" w:after="120" w:line="240" w:lineRule="auto"/>
        <w:rPr>
          <w:rFonts w:eastAsia="Times New Roman" w:cs="Bahij TheSansArabic Bold"/>
          <w:rtl/>
        </w:rPr>
      </w:pPr>
      <w:r>
        <w:rPr>
          <w:rFonts w:eastAsia="Times New Roman" w:cs="Bahij TheSansArabic Bold"/>
          <w:rtl/>
        </w:rPr>
        <w:t>الدكتور/ محمد فتحي الزيات – مصري الجنسية</w:t>
      </w:r>
    </w:p>
    <w:p w14:paraId="328101C3" w14:textId="77777777" w:rsidR="00F7381F" w:rsidRPr="00F7381F" w:rsidRDefault="00F7381F" w:rsidP="00A0357A">
      <w:pPr>
        <w:bidi/>
        <w:spacing w:before="120" w:after="120" w:line="240" w:lineRule="auto"/>
        <w:ind w:left="720"/>
        <w:rPr>
          <w:rFonts w:eastAsia="Times New Roman" w:cs="Bahij TheSansArabic Bold"/>
          <w:sz w:val="18"/>
          <w:szCs w:val="18"/>
          <w:rtl/>
        </w:rPr>
      </w:pPr>
      <w:r w:rsidRPr="00F7381F">
        <w:rPr>
          <w:rFonts w:eastAsia="Times New Roman" w:cs="Bahij TheSansArabic Bold"/>
          <w:sz w:val="18"/>
          <w:szCs w:val="18"/>
          <w:rtl/>
        </w:rPr>
        <w:t>العنوان: ..............................................................</w:t>
      </w:r>
    </w:p>
    <w:p w14:paraId="1A2D52C2" w14:textId="77777777" w:rsidR="00F7381F" w:rsidRPr="00F7381F" w:rsidRDefault="00F7381F" w:rsidP="00A0357A">
      <w:pPr>
        <w:bidi/>
        <w:spacing w:before="120" w:after="120" w:line="240" w:lineRule="auto"/>
        <w:ind w:left="720"/>
        <w:rPr>
          <w:rFonts w:eastAsia="Times New Roman" w:cs="Bahij TheSansArabic Bold"/>
          <w:sz w:val="18"/>
          <w:szCs w:val="18"/>
          <w:rtl/>
        </w:rPr>
      </w:pPr>
      <w:r w:rsidRPr="00F7381F">
        <w:rPr>
          <w:rFonts w:eastAsia="Times New Roman" w:cs="Bahij TheSansArabic Bold"/>
          <w:sz w:val="18"/>
          <w:szCs w:val="18"/>
          <w:rtl/>
        </w:rPr>
        <w:t>رقم قومي: .......................................................</w:t>
      </w:r>
    </w:p>
    <w:p w14:paraId="57CCA9CD" w14:textId="77777777" w:rsidR="00F7381F" w:rsidRDefault="00F7381F">
      <w:pPr>
        <w:numPr>
          <w:ilvl w:val="0"/>
          <w:numId w:val="1"/>
        </w:numPr>
        <w:bidi/>
        <w:spacing w:before="120" w:after="120" w:line="240" w:lineRule="auto"/>
        <w:rPr>
          <w:rFonts w:eastAsia="Times New Roman" w:cs="Bahij TheSansArabic Bold"/>
          <w:rtl/>
        </w:rPr>
      </w:pPr>
      <w:r>
        <w:rPr>
          <w:rFonts w:eastAsia="Times New Roman" w:cs="Bahij TheSansArabic Bold"/>
          <w:rtl/>
        </w:rPr>
        <w:t>الأستاذ/ محمد صبحي – مصري الجنسية</w:t>
      </w:r>
    </w:p>
    <w:p w14:paraId="619B08B1" w14:textId="77777777" w:rsidR="00F7381F" w:rsidRPr="00F7381F" w:rsidRDefault="00F7381F" w:rsidP="00A0357A">
      <w:pPr>
        <w:bidi/>
        <w:spacing w:before="120" w:after="120" w:line="240" w:lineRule="auto"/>
        <w:ind w:left="720"/>
        <w:rPr>
          <w:rFonts w:eastAsia="Times New Roman" w:cs="Bahij TheSansArabic Bold"/>
          <w:sz w:val="18"/>
          <w:szCs w:val="18"/>
          <w:rtl/>
        </w:rPr>
      </w:pPr>
      <w:r w:rsidRPr="00F7381F">
        <w:rPr>
          <w:rFonts w:eastAsia="Times New Roman" w:cs="Bahij TheSansArabic Bold"/>
          <w:sz w:val="18"/>
          <w:szCs w:val="18"/>
          <w:rtl/>
        </w:rPr>
        <w:t>العنوان: ..............................................................</w:t>
      </w:r>
    </w:p>
    <w:p w14:paraId="13A96BBC" w14:textId="77777777" w:rsidR="00F7381F" w:rsidRPr="00F7381F" w:rsidRDefault="00F7381F" w:rsidP="00A0357A">
      <w:pPr>
        <w:bidi/>
        <w:spacing w:before="120" w:after="120" w:line="240" w:lineRule="auto"/>
        <w:ind w:left="720"/>
        <w:rPr>
          <w:rFonts w:eastAsia="Times New Roman" w:cs="Bahij TheSansArabic Bold"/>
          <w:sz w:val="18"/>
          <w:szCs w:val="18"/>
          <w:rtl/>
        </w:rPr>
      </w:pPr>
      <w:r w:rsidRPr="00F7381F">
        <w:rPr>
          <w:rFonts w:eastAsia="Times New Roman" w:cs="Bahij TheSansArabic Bold"/>
          <w:sz w:val="18"/>
          <w:szCs w:val="18"/>
          <w:rtl/>
        </w:rPr>
        <w:t>رقم قومي: .......................................................</w:t>
      </w:r>
    </w:p>
    <w:p w14:paraId="6596C151" w14:textId="77777777" w:rsidR="00F7381F" w:rsidRDefault="00F7381F">
      <w:pPr>
        <w:numPr>
          <w:ilvl w:val="0"/>
          <w:numId w:val="1"/>
        </w:numPr>
        <w:bidi/>
        <w:spacing w:before="120" w:after="120" w:line="240" w:lineRule="auto"/>
        <w:rPr>
          <w:rFonts w:eastAsia="Times New Roman" w:cs="Bahij TheSansArabic Bold"/>
          <w:rtl/>
        </w:rPr>
      </w:pPr>
      <w:r>
        <w:rPr>
          <w:rFonts w:eastAsia="Times New Roman" w:cs="Bahij TheSansArabic Bold"/>
          <w:rtl/>
        </w:rPr>
        <w:t>الأستاذ/ محمد صلاح – مصري الجنسية</w:t>
      </w:r>
    </w:p>
    <w:p w14:paraId="63833F34" w14:textId="77777777" w:rsidR="00F7381F" w:rsidRPr="00F7381F" w:rsidRDefault="00F7381F" w:rsidP="00A0357A">
      <w:pPr>
        <w:bidi/>
        <w:spacing w:before="120" w:after="120" w:line="240" w:lineRule="auto"/>
        <w:ind w:left="720"/>
        <w:rPr>
          <w:rFonts w:eastAsia="Times New Roman" w:cs="Bahij TheSansArabic Bold"/>
          <w:sz w:val="18"/>
          <w:szCs w:val="18"/>
          <w:rtl/>
        </w:rPr>
      </w:pPr>
      <w:r w:rsidRPr="00F7381F">
        <w:rPr>
          <w:rFonts w:eastAsia="Times New Roman" w:cs="Bahij TheSansArabic Bold"/>
          <w:sz w:val="18"/>
          <w:szCs w:val="18"/>
          <w:rtl/>
        </w:rPr>
        <w:t>العنوان: ..............................................................</w:t>
      </w:r>
    </w:p>
    <w:p w14:paraId="3D1C949E" w14:textId="77777777" w:rsidR="00F7381F" w:rsidRPr="00F7381F" w:rsidRDefault="00F7381F" w:rsidP="00A0357A">
      <w:pPr>
        <w:bidi/>
        <w:spacing w:before="120" w:after="120" w:line="240" w:lineRule="auto"/>
        <w:ind w:left="720"/>
        <w:rPr>
          <w:rFonts w:eastAsia="Times New Roman" w:cs="Bahij TheSansArabic Bold"/>
          <w:sz w:val="18"/>
          <w:szCs w:val="18"/>
          <w:rtl/>
        </w:rPr>
      </w:pPr>
      <w:r w:rsidRPr="00F7381F">
        <w:rPr>
          <w:rFonts w:eastAsia="Times New Roman" w:cs="Bahij TheSansArabic Bold"/>
          <w:sz w:val="18"/>
          <w:szCs w:val="18"/>
          <w:rtl/>
        </w:rPr>
        <w:t>رقم قومي: .......................................................</w:t>
      </w:r>
    </w:p>
    <w:p w14:paraId="0C7E4C5D" w14:textId="77777777" w:rsidR="00F7381F" w:rsidRDefault="00F7381F">
      <w:pPr>
        <w:numPr>
          <w:ilvl w:val="0"/>
          <w:numId w:val="1"/>
        </w:numPr>
        <w:bidi/>
        <w:spacing w:before="120" w:after="120" w:line="240" w:lineRule="auto"/>
        <w:rPr>
          <w:rFonts w:eastAsia="Times New Roman" w:cs="Bahij TheSansArabic Bold"/>
          <w:rtl/>
        </w:rPr>
      </w:pPr>
      <w:r>
        <w:rPr>
          <w:rFonts w:eastAsia="Times New Roman" w:cs="Bahij TheSansArabic Bold"/>
          <w:rtl/>
        </w:rPr>
        <w:t>الأستاذة/ دينا أمين السقعان – مصرية الجنسية</w:t>
      </w:r>
    </w:p>
    <w:p w14:paraId="644452E4" w14:textId="77777777" w:rsidR="00F7381F" w:rsidRPr="00F7381F" w:rsidRDefault="00F7381F" w:rsidP="00A0357A">
      <w:pPr>
        <w:bidi/>
        <w:spacing w:before="120" w:after="120" w:line="240" w:lineRule="auto"/>
        <w:ind w:left="720"/>
        <w:rPr>
          <w:rFonts w:eastAsia="Times New Roman" w:cs="Bahij TheSansArabic Bold"/>
          <w:sz w:val="18"/>
          <w:szCs w:val="18"/>
          <w:rtl/>
        </w:rPr>
      </w:pPr>
      <w:r w:rsidRPr="00F7381F">
        <w:rPr>
          <w:rFonts w:eastAsia="Times New Roman" w:cs="Bahij TheSansArabic Bold"/>
          <w:sz w:val="18"/>
          <w:szCs w:val="18"/>
          <w:rtl/>
        </w:rPr>
        <w:t>العنوان: ..............................................................</w:t>
      </w:r>
    </w:p>
    <w:p w14:paraId="2C2CDD21" w14:textId="77777777" w:rsidR="00F7381F" w:rsidRPr="00F7381F" w:rsidRDefault="00F7381F" w:rsidP="00A0357A">
      <w:pPr>
        <w:bidi/>
        <w:spacing w:before="120" w:after="120" w:line="240" w:lineRule="auto"/>
        <w:ind w:left="720"/>
        <w:rPr>
          <w:rFonts w:eastAsia="Times New Roman" w:cs="Bahij TheSansArabic Bold"/>
          <w:sz w:val="18"/>
          <w:szCs w:val="18"/>
          <w:rtl/>
        </w:rPr>
      </w:pPr>
      <w:r w:rsidRPr="00F7381F">
        <w:rPr>
          <w:rFonts w:eastAsia="Times New Roman" w:cs="Bahij TheSansArabic Bold"/>
          <w:sz w:val="18"/>
          <w:szCs w:val="18"/>
          <w:rtl/>
        </w:rPr>
        <w:t>رقم قومي: .......................................................</w:t>
      </w:r>
    </w:p>
    <w:p w14:paraId="502C0ED5" w14:textId="77777777" w:rsidR="00F7381F" w:rsidRDefault="00F7381F" w:rsidP="00A0357A">
      <w:pPr>
        <w:bidi/>
        <w:spacing w:before="120" w:after="120" w:line="240" w:lineRule="auto"/>
        <w:rPr>
          <w:rFonts w:ascii="Bahij TheSansArabic Bold" w:eastAsiaTheme="minorEastAsia" w:hAnsi="Bahij TheSansArabic Bold" w:cs="Bahij TheSansArabic Bold"/>
          <w:rtl/>
        </w:rPr>
      </w:pPr>
      <w:r>
        <w:rPr>
          <w:rFonts w:ascii="Bahij TheSansArabic Bold" w:hAnsi="Bahij TheSansArabic Bold" w:cs="Bahij TheSansArabic Bold"/>
          <w:rtl/>
        </w:rPr>
        <w:t>ويُشار إليهم فيما بعد مجتمعين بـ "المؤسسين".</w:t>
      </w:r>
    </w:p>
    <w:p w14:paraId="4541E509" w14:textId="77777777" w:rsidR="00F7381F" w:rsidRDefault="00F7381F" w:rsidP="00A0357A">
      <w:pPr>
        <w:bidi/>
        <w:spacing w:before="120" w:after="120" w:line="240" w:lineRule="auto"/>
        <w:rPr>
          <w:rFonts w:ascii="Bahij TheSansArabic Bold" w:hAnsi="Bahij TheSansArabic Bold" w:cs="Bahij TheSansArabic Bold"/>
          <w:rtl/>
        </w:rPr>
      </w:pPr>
      <w:r>
        <w:rPr>
          <w:rFonts w:ascii="Bahij TheSansArabic Bold" w:hAnsi="Bahij TheSansArabic Bold" w:cs="Bahij TheSansArabic Bold"/>
          <w:rtl/>
        </w:rPr>
        <w:t>وقد اتفقوا على تأسيس شركة مساهمة مصرية طبقًا لأحكام قانون الشركات رقم 159 لسنة 1981 ولائحته التنفيذية، وقانون الاستثمار رقم 72 لسنة 2017، وذلك وفقًا للأحكام التالية:</w:t>
      </w:r>
    </w:p>
    <w:p w14:paraId="034F1C38" w14:textId="77777777" w:rsidR="00F7381F" w:rsidRDefault="00F7381F" w:rsidP="00A0357A">
      <w:pPr>
        <w:spacing w:before="120" w:after="120" w:line="240" w:lineRule="auto"/>
        <w:rPr>
          <w:rFonts w:ascii="Bahij TheSansArabic Bold" w:eastAsia="Times New Roman" w:hAnsi="Bahij TheSansArabic Bold" w:cs="Bahij TheSansArabic Bold"/>
          <w:color w:val="0F4761" w:themeColor="accent1" w:themeShade="BF"/>
          <w:sz w:val="32"/>
          <w:szCs w:val="32"/>
          <w:rtl/>
        </w:rPr>
      </w:pPr>
      <w:r>
        <w:rPr>
          <w:rFonts w:ascii="Bahij TheSansArabic Bold" w:eastAsia="Times New Roman" w:hAnsi="Bahij TheSansArabic Bold" w:cs="Bahij TheSansArabic Bold"/>
          <w:rtl/>
        </w:rPr>
        <w:br w:type="page"/>
      </w:r>
    </w:p>
    <w:p w14:paraId="5EE828BC" w14:textId="77777777" w:rsidR="00A0357A" w:rsidRDefault="00F7381F" w:rsidP="00A0357A">
      <w:pPr>
        <w:pStyle w:val="Heading2"/>
        <w:bidi/>
        <w:spacing w:before="120" w:after="120" w:line="240" w:lineRule="auto"/>
        <w:rPr>
          <w:rFonts w:ascii="Bahij TheSansArabic Bold" w:eastAsia="Times New Roman" w:hAnsi="Bahij TheSansArabic Bold" w:cs="Bahij TheSansArabic Bold"/>
          <w:rtl/>
        </w:rPr>
      </w:pPr>
      <w:r>
        <w:rPr>
          <w:rFonts w:ascii="Bahij TheSansArabic Bold" w:eastAsia="Times New Roman" w:hAnsi="Bahij TheSansArabic Bold" w:cs="Bahij TheSansArabic Bold"/>
          <w:rtl/>
        </w:rPr>
        <w:lastRenderedPageBreak/>
        <w:t>المادة (1): اسم الشركة</w:t>
      </w:r>
    </w:p>
    <w:p w14:paraId="6A323384" w14:textId="4F3844D2" w:rsidR="00F7381F" w:rsidRDefault="00F7381F">
      <w:pPr>
        <w:numPr>
          <w:ilvl w:val="0"/>
          <w:numId w:val="2"/>
        </w:numPr>
        <w:bidi/>
        <w:spacing w:before="120" w:after="120" w:line="240" w:lineRule="auto"/>
        <w:rPr>
          <w:rFonts w:ascii="Aptos" w:eastAsia="Times New Roman" w:hAnsi="Aptos" w:cs="Bahij TheSansArabic Bold"/>
          <w:rtl/>
        </w:rPr>
      </w:pPr>
      <w:r>
        <w:rPr>
          <w:rFonts w:eastAsia="Times New Roman" w:cs="Bahij TheSansArabic Bold"/>
          <w:rtl/>
        </w:rPr>
        <w:t>اسم الشركة: إيزي جاز للتجارة والتوزيع ش.م.م</w:t>
      </w:r>
    </w:p>
    <w:p w14:paraId="22EF4E42" w14:textId="77777777" w:rsidR="00F7381F" w:rsidRDefault="00F7381F">
      <w:pPr>
        <w:numPr>
          <w:ilvl w:val="0"/>
          <w:numId w:val="2"/>
        </w:numPr>
        <w:bidi/>
        <w:spacing w:before="120" w:after="120" w:line="240" w:lineRule="auto"/>
        <w:rPr>
          <w:rFonts w:eastAsia="Times New Roman" w:cs="Bahij TheSansArabic Bold"/>
          <w:rtl/>
        </w:rPr>
      </w:pPr>
      <w:r>
        <w:rPr>
          <w:rFonts w:eastAsia="Times New Roman" w:cs="Bahij TheSansArabic Bold"/>
          <w:rtl/>
        </w:rPr>
        <w:t>الاسم باللغة الإنجليزية: EzyGas for Trading &amp; Distribution S.A.E</w:t>
      </w:r>
    </w:p>
    <w:p w14:paraId="519A04C1" w14:textId="77777777" w:rsidR="00F7381F" w:rsidRDefault="00F7381F" w:rsidP="00A0357A">
      <w:pPr>
        <w:pStyle w:val="Heading2"/>
        <w:bidi/>
        <w:spacing w:before="120" w:after="120" w:line="240" w:lineRule="auto"/>
        <w:rPr>
          <w:rFonts w:ascii="Bahij TheSansArabic Bold" w:eastAsia="Times New Roman" w:hAnsi="Bahij TheSansArabic Bold" w:cs="Bahij TheSansArabic Bold"/>
          <w:rtl/>
        </w:rPr>
      </w:pPr>
      <w:r>
        <w:rPr>
          <w:rFonts w:ascii="Bahij TheSansArabic Bold" w:eastAsia="Times New Roman" w:hAnsi="Bahij TheSansArabic Bold" w:cs="Bahij TheSansArabic Bold"/>
          <w:rtl/>
        </w:rPr>
        <w:t>المادة (2): غرض الشركة</w:t>
      </w:r>
    </w:p>
    <w:p w14:paraId="1CB54498" w14:textId="77777777" w:rsidR="00F7381F" w:rsidRDefault="00F7381F" w:rsidP="00A0357A">
      <w:pPr>
        <w:bidi/>
        <w:spacing w:before="120" w:after="120" w:line="240" w:lineRule="auto"/>
        <w:jc w:val="both"/>
        <w:rPr>
          <w:rFonts w:ascii="Bahij TheSansArabic Bold" w:eastAsiaTheme="minorEastAsia" w:hAnsi="Bahij TheSansArabic Bold" w:cs="Bahij TheSansArabic Bold"/>
          <w:rtl/>
        </w:rPr>
      </w:pPr>
      <w:r>
        <w:rPr>
          <w:rFonts w:ascii="Bahij TheSansArabic Bold" w:hAnsi="Bahij TheSansArabic Bold" w:cs="Bahij TheSansArabic Bold"/>
          <w:rtl/>
        </w:rPr>
        <w:t xml:space="preserve">تداول وتوزيع أسطوانات غاز البترول المسال (LPG) بجميع أنواعها، بما في ذلك الأسطوانات المركبة، وإدارة وتشغيل منظومات تداول الغاز، وتقديم خدمات التعبئة والاستبدال والتتبع، وإنشاء وتشغيل المنصات الرقمية والتطبيقات الذكية المرتبطة بإدارة دورة حياة أسطوانات الغاز، وتقديم الخدمات اللوجستية وخدمات القيمة المضافة المرتبطة بقطاع الطاقة، والتعاقد مع الجهات الحكومية والخاصة اللازمة لمباشرة النشاط، والاستيراد والتصدير فيما يلزم لتحقيق أغراض الشركة دون الاتجار. </w:t>
      </w:r>
      <w:r>
        <w:rPr>
          <w:rFonts w:ascii="Bahij TheSansArabic Bold" w:hAnsi="Bahij TheSansArabic Bold" w:cs="Bahij TheSansArabic Bold" w:hint="cs"/>
          <w:i/>
          <w:iCs/>
          <w:rtl/>
        </w:rPr>
        <w:t>(وذلك كله مع عدم الإخلال بالحصول على التراخيص والموافقات اللازمة من الجهات المختصة).</w:t>
      </w:r>
    </w:p>
    <w:p w14:paraId="711544F2" w14:textId="77777777" w:rsidR="00F7381F" w:rsidRDefault="00F7381F" w:rsidP="00A0357A">
      <w:pPr>
        <w:pStyle w:val="Heading2"/>
        <w:bidi/>
        <w:spacing w:before="120" w:after="120" w:line="240" w:lineRule="auto"/>
        <w:rPr>
          <w:rFonts w:ascii="Bahij TheSansArabic Bold" w:eastAsia="Times New Roman" w:hAnsi="Bahij TheSansArabic Bold" w:cs="Bahij TheSansArabic Bold"/>
          <w:rtl/>
        </w:rPr>
      </w:pPr>
      <w:r>
        <w:rPr>
          <w:rFonts w:ascii="Bahij TheSansArabic Bold" w:eastAsia="Times New Roman" w:hAnsi="Bahij TheSansArabic Bold" w:cs="Bahij TheSansArabic Bold"/>
          <w:rtl/>
        </w:rPr>
        <w:t>المادة (3): المركز الرئيسي</w:t>
      </w:r>
    </w:p>
    <w:p w14:paraId="5802EDED" w14:textId="77777777" w:rsidR="00F7381F" w:rsidRDefault="00F7381F" w:rsidP="00A0357A">
      <w:pPr>
        <w:bidi/>
        <w:spacing w:before="120" w:after="120" w:line="240" w:lineRule="auto"/>
        <w:rPr>
          <w:rFonts w:ascii="Bahij TheSansArabic Bold" w:eastAsiaTheme="minorEastAsia" w:hAnsi="Bahij TheSansArabic Bold" w:cs="Bahij TheSansArabic Bold"/>
          <w:rtl/>
        </w:rPr>
      </w:pPr>
      <w:r>
        <w:rPr>
          <w:rFonts w:ascii="Bahij TheSansArabic Bold" w:hAnsi="Bahij TheSansArabic Bold" w:cs="Bahij TheSansArabic Bold"/>
          <w:rtl/>
        </w:rPr>
        <w:t>يكون المركز الرئيسي للشركة في محافظة (.......................)، ويجوز لمجلس الإدارة إنشاء فروع أو مكاتب داخل أو خارج جمهورية مصر العربية بقرار منه.</w:t>
      </w:r>
    </w:p>
    <w:p w14:paraId="036E7A3D" w14:textId="77777777" w:rsidR="00F7381F" w:rsidRDefault="00F7381F" w:rsidP="00A0357A">
      <w:pPr>
        <w:pStyle w:val="Heading2"/>
        <w:bidi/>
        <w:spacing w:before="120" w:after="120" w:line="240" w:lineRule="auto"/>
        <w:rPr>
          <w:rFonts w:ascii="Bahij TheSansArabic Bold" w:eastAsia="Times New Roman" w:hAnsi="Bahij TheSansArabic Bold" w:cs="Bahij TheSansArabic Bold"/>
          <w:rtl/>
        </w:rPr>
      </w:pPr>
      <w:r>
        <w:rPr>
          <w:rFonts w:ascii="Bahij TheSansArabic Bold" w:eastAsia="Times New Roman" w:hAnsi="Bahij TheSansArabic Bold" w:cs="Bahij TheSansArabic Bold"/>
          <w:rtl/>
        </w:rPr>
        <w:t>المادة (4): مدة الشركة</w:t>
      </w:r>
    </w:p>
    <w:p w14:paraId="4054212B" w14:textId="77777777" w:rsidR="00F7381F" w:rsidRDefault="00F7381F" w:rsidP="00A0357A">
      <w:pPr>
        <w:bidi/>
        <w:spacing w:before="120" w:after="120" w:line="240" w:lineRule="auto"/>
        <w:rPr>
          <w:rFonts w:ascii="Bahij TheSansArabic Bold" w:eastAsiaTheme="minorEastAsia" w:hAnsi="Bahij TheSansArabic Bold" w:cs="Bahij TheSansArabic Bold"/>
          <w:rtl/>
        </w:rPr>
      </w:pPr>
      <w:r>
        <w:rPr>
          <w:rFonts w:ascii="Bahij TheSansArabic Bold" w:hAnsi="Bahij TheSansArabic Bold" w:cs="Bahij TheSansArabic Bold"/>
          <w:rtl/>
        </w:rPr>
        <w:t>مدة الشركة خمس وعشرون (25) سنة تبدأ من تاريخ قيدها في السجل التجاري، ويجوز مدها بقرار من الجمعية العامة غير العادية.</w:t>
      </w:r>
    </w:p>
    <w:p w14:paraId="7689527F" w14:textId="77777777" w:rsidR="00F7381F" w:rsidRDefault="00F7381F" w:rsidP="00A0357A">
      <w:pPr>
        <w:pStyle w:val="Heading2"/>
        <w:bidi/>
        <w:spacing w:before="120" w:after="120" w:line="240" w:lineRule="auto"/>
        <w:rPr>
          <w:rFonts w:ascii="Bahij TheSansArabic Bold" w:eastAsia="Times New Roman" w:hAnsi="Bahij TheSansArabic Bold" w:cs="Bahij TheSansArabic Bold"/>
          <w:rtl/>
        </w:rPr>
      </w:pPr>
      <w:r>
        <w:rPr>
          <w:rFonts w:ascii="Bahij TheSansArabic Bold" w:eastAsia="Times New Roman" w:hAnsi="Bahij TheSansArabic Bold" w:cs="Bahij TheSansArabic Bold"/>
          <w:rtl/>
        </w:rPr>
        <w:t>المادة (5): رأس المال</w:t>
      </w:r>
    </w:p>
    <w:p w14:paraId="0D2ED736" w14:textId="77777777" w:rsidR="00F7381F" w:rsidRDefault="00F7381F">
      <w:pPr>
        <w:numPr>
          <w:ilvl w:val="0"/>
          <w:numId w:val="3"/>
        </w:numPr>
        <w:bidi/>
        <w:spacing w:before="120" w:after="120" w:line="240" w:lineRule="auto"/>
        <w:rPr>
          <w:rFonts w:ascii="Aptos" w:eastAsia="Times New Roman" w:hAnsi="Aptos" w:cs="Bahij TheSansArabic Bold"/>
          <w:rtl/>
        </w:rPr>
      </w:pPr>
      <w:r>
        <w:rPr>
          <w:rFonts w:eastAsia="Times New Roman" w:cs="Bahij TheSansArabic Bold"/>
          <w:rtl/>
        </w:rPr>
        <w:t>رأس المال المرخص به: 50,000,000 جنيه مصري (خمسون مليون جنيه مصري).</w:t>
      </w:r>
    </w:p>
    <w:p w14:paraId="5902FCDF" w14:textId="77777777" w:rsidR="00F7381F" w:rsidRDefault="00F7381F">
      <w:pPr>
        <w:numPr>
          <w:ilvl w:val="0"/>
          <w:numId w:val="3"/>
        </w:numPr>
        <w:bidi/>
        <w:spacing w:before="120" w:after="120" w:line="240" w:lineRule="auto"/>
        <w:rPr>
          <w:rFonts w:eastAsia="Times New Roman" w:cs="Bahij TheSansArabic Bold"/>
          <w:rtl/>
        </w:rPr>
      </w:pPr>
      <w:r>
        <w:rPr>
          <w:rFonts w:eastAsia="Times New Roman" w:cs="Bahij TheSansArabic Bold"/>
          <w:rtl/>
        </w:rPr>
        <w:t>رأس المال المصدر: 5,000,000 جنيه مصري (خمسة ملايين جنيه مصري).</w:t>
      </w:r>
    </w:p>
    <w:p w14:paraId="62ABD113" w14:textId="77777777" w:rsidR="00F7381F" w:rsidRDefault="00F7381F">
      <w:pPr>
        <w:numPr>
          <w:ilvl w:val="0"/>
          <w:numId w:val="3"/>
        </w:numPr>
        <w:bidi/>
        <w:spacing w:before="120" w:after="120" w:line="240" w:lineRule="auto"/>
        <w:rPr>
          <w:rFonts w:eastAsia="Times New Roman" w:cs="Bahij TheSansArabic Bold"/>
          <w:rtl/>
        </w:rPr>
      </w:pPr>
      <w:r>
        <w:rPr>
          <w:rFonts w:eastAsia="Times New Roman" w:cs="Bahij TheSansArabic Bold"/>
          <w:rtl/>
        </w:rPr>
        <w:t>مقسم إلى عدد 100,000 سهم (مائة ألف سهم).</w:t>
      </w:r>
    </w:p>
    <w:p w14:paraId="7480AC7A" w14:textId="77777777" w:rsidR="00F7381F" w:rsidRDefault="00F7381F">
      <w:pPr>
        <w:numPr>
          <w:ilvl w:val="0"/>
          <w:numId w:val="3"/>
        </w:numPr>
        <w:bidi/>
        <w:spacing w:before="120" w:after="120" w:line="240" w:lineRule="auto"/>
        <w:rPr>
          <w:rFonts w:eastAsia="Times New Roman" w:cs="Bahij TheSansArabic Bold"/>
          <w:rtl/>
        </w:rPr>
      </w:pPr>
      <w:r>
        <w:rPr>
          <w:rFonts w:eastAsia="Times New Roman" w:cs="Bahij TheSansArabic Bold"/>
          <w:rtl/>
        </w:rPr>
        <w:t>القيمة الاسمية للسهم: 50 جنيهًا مصريًا.</w:t>
      </w:r>
    </w:p>
    <w:p w14:paraId="0765B7B7" w14:textId="77777777" w:rsidR="00F7381F" w:rsidRDefault="00F7381F">
      <w:pPr>
        <w:numPr>
          <w:ilvl w:val="0"/>
          <w:numId w:val="3"/>
        </w:numPr>
        <w:bidi/>
        <w:spacing w:before="120" w:after="120" w:line="240" w:lineRule="auto"/>
        <w:rPr>
          <w:rFonts w:eastAsia="Times New Roman" w:cs="Bahij TheSansArabic Bold"/>
          <w:rtl/>
        </w:rPr>
      </w:pPr>
      <w:r>
        <w:rPr>
          <w:rFonts w:eastAsia="Times New Roman" w:cs="Bahij TheSansArabic Bold"/>
          <w:rtl/>
        </w:rPr>
        <w:t>جميع الأسهم اسمية ونقدية ومتساوية في الحقوق والالتزامات.</w:t>
      </w:r>
    </w:p>
    <w:p w14:paraId="64459077" w14:textId="77777777" w:rsidR="00F7381F" w:rsidRDefault="00F7381F">
      <w:pPr>
        <w:numPr>
          <w:ilvl w:val="0"/>
          <w:numId w:val="3"/>
        </w:numPr>
        <w:bidi/>
        <w:spacing w:before="120" w:after="120" w:line="240" w:lineRule="auto"/>
        <w:rPr>
          <w:rFonts w:eastAsia="Times New Roman" w:cs="Bahij TheSansArabic Bold"/>
          <w:rtl/>
        </w:rPr>
      </w:pPr>
      <w:r>
        <w:rPr>
          <w:rFonts w:eastAsia="Times New Roman" w:cs="Bahij TheSansArabic Bold"/>
          <w:rtl/>
        </w:rPr>
        <w:t>وقد تم سداد نسبة 10% من القيمة الاسمية للأسهم عند التأسيس (بمبلغ إجمالي 500,000 جنيه مصري)، ويتعهد المؤسسون بسداد 15% أخرى خلال ثلاثة أشهر من تاريخ القيد بالسجل التجاري، وسداد باقي القيمة (75%) خلال مدة لا تزيد عن خمس سنوات.</w:t>
      </w:r>
    </w:p>
    <w:p w14:paraId="5BC40CC8" w14:textId="77777777" w:rsidR="00F7381F" w:rsidRDefault="00F7381F" w:rsidP="00A0357A">
      <w:pPr>
        <w:pStyle w:val="Heading2"/>
        <w:bidi/>
        <w:spacing w:before="120" w:after="120" w:line="240" w:lineRule="auto"/>
        <w:rPr>
          <w:rFonts w:ascii="Bahij TheSansArabic Bold" w:eastAsia="Times New Roman" w:hAnsi="Bahij TheSansArabic Bold" w:cs="Bahij TheSansArabic Bold"/>
          <w:rtl/>
        </w:rPr>
      </w:pPr>
      <w:r>
        <w:rPr>
          <w:rFonts w:ascii="Bahij TheSansArabic Bold" w:eastAsia="Times New Roman" w:hAnsi="Bahij TheSansArabic Bold" w:cs="Bahij TheSansArabic Bold"/>
          <w:rtl/>
        </w:rPr>
        <w:lastRenderedPageBreak/>
        <w:t>المادة (6): توزيع رأس المال بين المؤسسين</w:t>
      </w:r>
    </w:p>
    <w:tbl>
      <w:tblPr>
        <w:bidiVisual/>
        <w:tblW w:w="4079" w:type="pct"/>
        <w:jc w:val="center"/>
        <w:tblCellMar>
          <w:top w:w="15" w:type="dxa"/>
          <w:left w:w="15" w:type="dxa"/>
          <w:bottom w:w="15" w:type="dxa"/>
          <w:right w:w="15" w:type="dxa"/>
        </w:tblCellMar>
        <w:tblLook w:val="04A0" w:firstRow="1" w:lastRow="0" w:firstColumn="1" w:lastColumn="0" w:noHBand="0" w:noVBand="1"/>
      </w:tblPr>
      <w:tblGrid>
        <w:gridCol w:w="304"/>
        <w:gridCol w:w="2229"/>
        <w:gridCol w:w="977"/>
        <w:gridCol w:w="1388"/>
        <w:gridCol w:w="2452"/>
      </w:tblGrid>
      <w:tr w:rsidR="00F7381F" w14:paraId="3964ED45" w14:textId="77777777" w:rsidTr="00B36671">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B2B2F8C" w14:textId="77777777" w:rsidR="00F7381F" w:rsidRDefault="00F7381F" w:rsidP="00B36671">
            <w:pPr>
              <w:bidi/>
              <w:spacing w:after="0" w:line="240" w:lineRule="auto"/>
              <w:jc w:val="center"/>
              <w:rPr>
                <w:rFonts w:ascii="Aptos" w:eastAsiaTheme="minorEastAsia" w:hAnsi="Aptos" w:cs="Bahij TheSansArabic Bold"/>
                <w:b/>
                <w:bCs/>
                <w:rtl/>
              </w:rPr>
            </w:pPr>
            <w:r>
              <w:rPr>
                <w:rFonts w:cs="Bahij TheSansArabic Bold"/>
                <w:b/>
                <w:bCs/>
                <w:rtl/>
              </w:rPr>
              <w:t>م</w:t>
            </w:r>
          </w:p>
        </w:tc>
        <w:tc>
          <w:tcPr>
            <w:tcW w:w="1516" w:type="pct"/>
            <w:tcBorders>
              <w:top w:val="single" w:sz="6" w:space="0" w:color="000000"/>
              <w:left w:val="single" w:sz="6" w:space="0" w:color="000000"/>
              <w:bottom w:val="single" w:sz="6" w:space="0" w:color="000000"/>
              <w:right w:val="single" w:sz="6" w:space="0" w:color="000000"/>
            </w:tcBorders>
            <w:vAlign w:val="center"/>
            <w:hideMark/>
          </w:tcPr>
          <w:p w14:paraId="12CBCE00" w14:textId="042A5C18" w:rsidR="00F7381F" w:rsidRDefault="00F7381F" w:rsidP="00B36671">
            <w:pPr>
              <w:bidi/>
              <w:spacing w:after="0" w:line="240" w:lineRule="auto"/>
              <w:jc w:val="center"/>
              <w:rPr>
                <w:rFonts w:cs="Bahij TheSansArabic Bold"/>
                <w:b/>
                <w:bCs/>
                <w:rtl/>
              </w:rPr>
            </w:pPr>
            <w:r>
              <w:rPr>
                <w:rFonts w:cs="Bahij TheSansArabic Bold"/>
                <w:b/>
                <w:bCs/>
                <w:rtl/>
              </w:rPr>
              <w:t>الاس</w:t>
            </w:r>
            <w:r w:rsidR="00B36671">
              <w:rPr>
                <w:rFonts w:cs="Bahij TheSansArabic Bold" w:hint="cs"/>
                <w:b/>
                <w:bCs/>
                <w:rtl/>
              </w:rPr>
              <w:t>ــــ</w:t>
            </w:r>
            <w:r>
              <w:rPr>
                <w:rFonts w:cs="Bahij TheSansArabic Bold"/>
                <w:b/>
                <w:bCs/>
                <w:rtl/>
              </w:rPr>
              <w:t>م</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AA9C0F" w14:textId="77777777" w:rsidR="00F7381F" w:rsidRDefault="00F7381F" w:rsidP="00B36671">
            <w:pPr>
              <w:bidi/>
              <w:spacing w:after="0" w:line="240" w:lineRule="auto"/>
              <w:jc w:val="center"/>
              <w:rPr>
                <w:rFonts w:cs="Bahij TheSansArabic Bold"/>
                <w:b/>
                <w:bCs/>
                <w:rtl/>
              </w:rPr>
            </w:pPr>
            <w:r>
              <w:rPr>
                <w:rFonts w:cs="Bahij TheSansArabic Bold"/>
                <w:b/>
                <w:bCs/>
                <w:rtl/>
              </w:rPr>
              <w:t>النسبة</w:t>
            </w:r>
          </w:p>
        </w:tc>
        <w:tc>
          <w:tcPr>
            <w:tcW w:w="944" w:type="pct"/>
            <w:tcBorders>
              <w:top w:val="single" w:sz="6" w:space="0" w:color="000000"/>
              <w:left w:val="single" w:sz="6" w:space="0" w:color="000000"/>
              <w:bottom w:val="single" w:sz="6" w:space="0" w:color="000000"/>
              <w:right w:val="single" w:sz="6" w:space="0" w:color="000000"/>
            </w:tcBorders>
            <w:vAlign w:val="center"/>
            <w:hideMark/>
          </w:tcPr>
          <w:p w14:paraId="3F31BEEB" w14:textId="77777777" w:rsidR="00F7381F" w:rsidRDefault="00F7381F" w:rsidP="00B36671">
            <w:pPr>
              <w:bidi/>
              <w:spacing w:after="0" w:line="240" w:lineRule="auto"/>
              <w:jc w:val="center"/>
              <w:rPr>
                <w:rFonts w:cs="Bahij TheSansArabic Bold"/>
                <w:b/>
                <w:bCs/>
                <w:rtl/>
              </w:rPr>
            </w:pPr>
            <w:r>
              <w:rPr>
                <w:rFonts w:cs="Bahij TheSansArabic Bold"/>
                <w:b/>
                <w:bCs/>
                <w:rtl/>
              </w:rPr>
              <w:t>عدد الأسهم</w:t>
            </w:r>
          </w:p>
        </w:tc>
        <w:tc>
          <w:tcPr>
            <w:tcW w:w="1668" w:type="pct"/>
            <w:tcBorders>
              <w:top w:val="single" w:sz="6" w:space="0" w:color="000000"/>
              <w:left w:val="single" w:sz="6" w:space="0" w:color="000000"/>
              <w:bottom w:val="single" w:sz="6" w:space="0" w:color="000000"/>
              <w:right w:val="single" w:sz="6" w:space="0" w:color="000000"/>
            </w:tcBorders>
            <w:vAlign w:val="center"/>
            <w:hideMark/>
          </w:tcPr>
          <w:p w14:paraId="7276248B" w14:textId="77777777" w:rsidR="00F7381F" w:rsidRDefault="00F7381F" w:rsidP="00B36671">
            <w:pPr>
              <w:bidi/>
              <w:spacing w:after="0" w:line="240" w:lineRule="auto"/>
              <w:jc w:val="center"/>
              <w:rPr>
                <w:rFonts w:cs="Bahij TheSansArabic Bold"/>
                <w:b/>
                <w:bCs/>
                <w:rtl/>
              </w:rPr>
            </w:pPr>
            <w:r>
              <w:rPr>
                <w:rFonts w:cs="Bahij TheSansArabic Bold"/>
                <w:b/>
                <w:bCs/>
                <w:rtl/>
              </w:rPr>
              <w:t>القيمة بالجنيه المصري</w:t>
            </w:r>
          </w:p>
        </w:tc>
      </w:tr>
      <w:tr w:rsidR="00F7381F" w14:paraId="27489B8E" w14:textId="77777777" w:rsidTr="00B36671">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FEF44CF" w14:textId="77777777" w:rsidR="00F7381F" w:rsidRDefault="00F7381F" w:rsidP="00B36671">
            <w:pPr>
              <w:bidi/>
              <w:spacing w:after="0" w:line="240" w:lineRule="auto"/>
              <w:rPr>
                <w:rFonts w:cs="Bahij TheSansArabic Bold"/>
                <w:rtl/>
              </w:rPr>
            </w:pPr>
            <w:r>
              <w:rPr>
                <w:rFonts w:cs="Bahij TheSansArabic Bold"/>
                <w:rtl/>
              </w:rPr>
              <w:t>1</w:t>
            </w:r>
          </w:p>
        </w:tc>
        <w:tc>
          <w:tcPr>
            <w:tcW w:w="1516" w:type="pct"/>
            <w:tcBorders>
              <w:top w:val="single" w:sz="6" w:space="0" w:color="000000"/>
              <w:left w:val="single" w:sz="6" w:space="0" w:color="000000"/>
              <w:bottom w:val="single" w:sz="6" w:space="0" w:color="000000"/>
              <w:right w:val="single" w:sz="6" w:space="0" w:color="000000"/>
            </w:tcBorders>
            <w:vAlign w:val="center"/>
            <w:hideMark/>
          </w:tcPr>
          <w:p w14:paraId="492FA3BF" w14:textId="77777777" w:rsidR="00F7381F" w:rsidRDefault="00F7381F" w:rsidP="00B36671">
            <w:pPr>
              <w:bidi/>
              <w:spacing w:after="0" w:line="240" w:lineRule="auto"/>
              <w:rPr>
                <w:rFonts w:cs="Bahij TheSansArabic Bold"/>
                <w:rtl/>
              </w:rPr>
            </w:pPr>
            <w:r>
              <w:rPr>
                <w:rFonts w:cs="Bahij TheSansArabic Bold"/>
                <w:rtl/>
              </w:rPr>
              <w:t>أ/ محمد صبحي</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A9BB9D" w14:textId="77777777" w:rsidR="00F7381F" w:rsidRDefault="00F7381F" w:rsidP="00B36671">
            <w:pPr>
              <w:bidi/>
              <w:spacing w:after="0" w:line="240" w:lineRule="auto"/>
              <w:jc w:val="center"/>
              <w:rPr>
                <w:rFonts w:cs="Bahij TheSansArabic Bold"/>
                <w:rtl/>
              </w:rPr>
            </w:pPr>
            <w:r>
              <w:rPr>
                <w:rFonts w:cs="Bahij TheSansArabic Bold"/>
                <w:rtl/>
              </w:rPr>
              <w:t>35%</w:t>
            </w:r>
          </w:p>
        </w:tc>
        <w:tc>
          <w:tcPr>
            <w:tcW w:w="944" w:type="pct"/>
            <w:tcBorders>
              <w:top w:val="single" w:sz="6" w:space="0" w:color="000000"/>
              <w:left w:val="single" w:sz="6" w:space="0" w:color="000000"/>
              <w:bottom w:val="single" w:sz="6" w:space="0" w:color="000000"/>
              <w:right w:val="single" w:sz="6" w:space="0" w:color="000000"/>
            </w:tcBorders>
            <w:vAlign w:val="center"/>
            <w:hideMark/>
          </w:tcPr>
          <w:p w14:paraId="618F5F15" w14:textId="77777777" w:rsidR="00F7381F" w:rsidRDefault="00F7381F" w:rsidP="00B36671">
            <w:pPr>
              <w:bidi/>
              <w:spacing w:after="0" w:line="240" w:lineRule="auto"/>
              <w:jc w:val="center"/>
              <w:rPr>
                <w:rFonts w:cs="Bahij TheSansArabic Bold"/>
                <w:rtl/>
              </w:rPr>
            </w:pPr>
            <w:r>
              <w:rPr>
                <w:rFonts w:cs="Bahij TheSansArabic Bold"/>
                <w:rtl/>
              </w:rPr>
              <w:t>35,000</w:t>
            </w:r>
          </w:p>
        </w:tc>
        <w:tc>
          <w:tcPr>
            <w:tcW w:w="1668" w:type="pct"/>
            <w:tcBorders>
              <w:top w:val="single" w:sz="6" w:space="0" w:color="000000"/>
              <w:left w:val="single" w:sz="6" w:space="0" w:color="000000"/>
              <w:bottom w:val="single" w:sz="6" w:space="0" w:color="000000"/>
              <w:right w:val="single" w:sz="6" w:space="0" w:color="000000"/>
            </w:tcBorders>
            <w:vAlign w:val="center"/>
            <w:hideMark/>
          </w:tcPr>
          <w:p w14:paraId="543F9BCB" w14:textId="77777777" w:rsidR="00F7381F" w:rsidRDefault="00F7381F" w:rsidP="00B36671">
            <w:pPr>
              <w:bidi/>
              <w:spacing w:after="0" w:line="240" w:lineRule="auto"/>
              <w:jc w:val="center"/>
              <w:rPr>
                <w:rFonts w:cs="Bahij TheSansArabic Bold"/>
                <w:rtl/>
              </w:rPr>
            </w:pPr>
            <w:r>
              <w:rPr>
                <w:rFonts w:cs="Bahij TheSansArabic Bold"/>
                <w:rtl/>
              </w:rPr>
              <w:t>1,750,000 ج.م</w:t>
            </w:r>
          </w:p>
        </w:tc>
      </w:tr>
      <w:tr w:rsidR="00F7381F" w14:paraId="6B1B44B8" w14:textId="77777777" w:rsidTr="00B36671">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7846423" w14:textId="77777777" w:rsidR="00F7381F" w:rsidRDefault="00F7381F" w:rsidP="00B36671">
            <w:pPr>
              <w:bidi/>
              <w:spacing w:after="0" w:line="240" w:lineRule="auto"/>
              <w:rPr>
                <w:rFonts w:cs="Bahij TheSansArabic Bold"/>
                <w:rtl/>
              </w:rPr>
            </w:pPr>
            <w:r>
              <w:rPr>
                <w:rFonts w:cs="Bahij TheSansArabic Bold"/>
                <w:rtl/>
              </w:rPr>
              <w:t>2</w:t>
            </w:r>
          </w:p>
        </w:tc>
        <w:tc>
          <w:tcPr>
            <w:tcW w:w="1516" w:type="pct"/>
            <w:tcBorders>
              <w:top w:val="single" w:sz="6" w:space="0" w:color="000000"/>
              <w:left w:val="single" w:sz="6" w:space="0" w:color="000000"/>
              <w:bottom w:val="single" w:sz="6" w:space="0" w:color="000000"/>
              <w:right w:val="single" w:sz="6" w:space="0" w:color="000000"/>
            </w:tcBorders>
            <w:vAlign w:val="center"/>
            <w:hideMark/>
          </w:tcPr>
          <w:p w14:paraId="1D026C7B" w14:textId="77777777" w:rsidR="00F7381F" w:rsidRDefault="00F7381F" w:rsidP="00B36671">
            <w:pPr>
              <w:bidi/>
              <w:spacing w:after="0" w:line="240" w:lineRule="auto"/>
              <w:rPr>
                <w:rFonts w:cs="Bahij TheSansArabic Bold"/>
                <w:rtl/>
              </w:rPr>
            </w:pPr>
            <w:r>
              <w:rPr>
                <w:rFonts w:cs="Bahij TheSansArabic Bold"/>
                <w:rtl/>
              </w:rPr>
              <w:t>د/ محمد الزيات</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087564" w14:textId="77777777" w:rsidR="00F7381F" w:rsidRDefault="00F7381F" w:rsidP="00B36671">
            <w:pPr>
              <w:bidi/>
              <w:spacing w:after="0" w:line="240" w:lineRule="auto"/>
              <w:jc w:val="center"/>
              <w:rPr>
                <w:rFonts w:cs="Bahij TheSansArabic Bold"/>
                <w:rtl/>
              </w:rPr>
            </w:pPr>
            <w:r>
              <w:rPr>
                <w:rFonts w:cs="Bahij TheSansArabic Bold"/>
                <w:rtl/>
              </w:rPr>
              <w:t>25%</w:t>
            </w:r>
          </w:p>
        </w:tc>
        <w:tc>
          <w:tcPr>
            <w:tcW w:w="944" w:type="pct"/>
            <w:tcBorders>
              <w:top w:val="single" w:sz="6" w:space="0" w:color="000000"/>
              <w:left w:val="single" w:sz="6" w:space="0" w:color="000000"/>
              <w:bottom w:val="single" w:sz="6" w:space="0" w:color="000000"/>
              <w:right w:val="single" w:sz="6" w:space="0" w:color="000000"/>
            </w:tcBorders>
            <w:vAlign w:val="center"/>
            <w:hideMark/>
          </w:tcPr>
          <w:p w14:paraId="3C8C347A" w14:textId="77777777" w:rsidR="00F7381F" w:rsidRDefault="00F7381F" w:rsidP="00B36671">
            <w:pPr>
              <w:bidi/>
              <w:spacing w:after="0" w:line="240" w:lineRule="auto"/>
              <w:jc w:val="center"/>
              <w:rPr>
                <w:rFonts w:cs="Bahij TheSansArabic Bold"/>
                <w:rtl/>
              </w:rPr>
            </w:pPr>
            <w:r>
              <w:rPr>
                <w:rFonts w:cs="Bahij TheSansArabic Bold"/>
                <w:rtl/>
              </w:rPr>
              <w:t>25,000</w:t>
            </w:r>
          </w:p>
        </w:tc>
        <w:tc>
          <w:tcPr>
            <w:tcW w:w="1668" w:type="pct"/>
            <w:tcBorders>
              <w:top w:val="single" w:sz="6" w:space="0" w:color="000000"/>
              <w:left w:val="single" w:sz="6" w:space="0" w:color="000000"/>
              <w:bottom w:val="single" w:sz="6" w:space="0" w:color="000000"/>
              <w:right w:val="single" w:sz="6" w:space="0" w:color="000000"/>
            </w:tcBorders>
            <w:vAlign w:val="center"/>
            <w:hideMark/>
          </w:tcPr>
          <w:p w14:paraId="69C5FA2B" w14:textId="77777777" w:rsidR="00F7381F" w:rsidRDefault="00F7381F" w:rsidP="00B36671">
            <w:pPr>
              <w:bidi/>
              <w:spacing w:after="0" w:line="240" w:lineRule="auto"/>
              <w:jc w:val="center"/>
              <w:rPr>
                <w:rFonts w:cs="Bahij TheSansArabic Bold"/>
                <w:rtl/>
              </w:rPr>
            </w:pPr>
            <w:r>
              <w:rPr>
                <w:rFonts w:cs="Bahij TheSansArabic Bold"/>
                <w:rtl/>
              </w:rPr>
              <w:t>1,250,000 ج.م</w:t>
            </w:r>
          </w:p>
        </w:tc>
      </w:tr>
      <w:tr w:rsidR="00F7381F" w14:paraId="57FE9C39" w14:textId="77777777" w:rsidTr="00B36671">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02845C7" w14:textId="77777777" w:rsidR="00F7381F" w:rsidRDefault="00F7381F" w:rsidP="00B36671">
            <w:pPr>
              <w:bidi/>
              <w:spacing w:after="0" w:line="240" w:lineRule="auto"/>
              <w:rPr>
                <w:rFonts w:cs="Bahij TheSansArabic Bold"/>
                <w:rtl/>
              </w:rPr>
            </w:pPr>
            <w:r>
              <w:rPr>
                <w:rFonts w:cs="Bahij TheSansArabic Bold"/>
                <w:rtl/>
              </w:rPr>
              <w:t>3</w:t>
            </w:r>
          </w:p>
        </w:tc>
        <w:tc>
          <w:tcPr>
            <w:tcW w:w="1516" w:type="pct"/>
            <w:tcBorders>
              <w:top w:val="single" w:sz="6" w:space="0" w:color="000000"/>
              <w:left w:val="single" w:sz="6" w:space="0" w:color="000000"/>
              <w:bottom w:val="single" w:sz="6" w:space="0" w:color="000000"/>
              <w:right w:val="single" w:sz="6" w:space="0" w:color="000000"/>
            </w:tcBorders>
            <w:vAlign w:val="center"/>
            <w:hideMark/>
          </w:tcPr>
          <w:p w14:paraId="74098B60" w14:textId="77777777" w:rsidR="00F7381F" w:rsidRDefault="00F7381F" w:rsidP="00B36671">
            <w:pPr>
              <w:bidi/>
              <w:spacing w:after="0" w:line="240" w:lineRule="auto"/>
              <w:rPr>
                <w:rFonts w:cs="Bahij TheSansArabic Bold"/>
                <w:rtl/>
              </w:rPr>
            </w:pPr>
            <w:r>
              <w:rPr>
                <w:rFonts w:cs="Bahij TheSansArabic Bold"/>
                <w:rtl/>
              </w:rPr>
              <w:t>د/ عبد الفتاح حجاج</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34E8E6" w14:textId="77777777" w:rsidR="00F7381F" w:rsidRDefault="00F7381F" w:rsidP="00B36671">
            <w:pPr>
              <w:bidi/>
              <w:spacing w:after="0" w:line="240" w:lineRule="auto"/>
              <w:jc w:val="center"/>
              <w:rPr>
                <w:rFonts w:cs="Bahij TheSansArabic Bold"/>
                <w:rtl/>
              </w:rPr>
            </w:pPr>
            <w:r>
              <w:rPr>
                <w:rFonts w:cs="Bahij TheSansArabic Bold"/>
                <w:rtl/>
              </w:rPr>
              <w:t>25%</w:t>
            </w:r>
          </w:p>
        </w:tc>
        <w:tc>
          <w:tcPr>
            <w:tcW w:w="944" w:type="pct"/>
            <w:tcBorders>
              <w:top w:val="single" w:sz="6" w:space="0" w:color="000000"/>
              <w:left w:val="single" w:sz="6" w:space="0" w:color="000000"/>
              <w:bottom w:val="single" w:sz="6" w:space="0" w:color="000000"/>
              <w:right w:val="single" w:sz="6" w:space="0" w:color="000000"/>
            </w:tcBorders>
            <w:vAlign w:val="center"/>
            <w:hideMark/>
          </w:tcPr>
          <w:p w14:paraId="61D77F51" w14:textId="77777777" w:rsidR="00F7381F" w:rsidRDefault="00F7381F" w:rsidP="00B36671">
            <w:pPr>
              <w:bidi/>
              <w:spacing w:after="0" w:line="240" w:lineRule="auto"/>
              <w:jc w:val="center"/>
              <w:rPr>
                <w:rFonts w:cs="Bahij TheSansArabic Bold"/>
                <w:rtl/>
              </w:rPr>
            </w:pPr>
            <w:r>
              <w:rPr>
                <w:rFonts w:cs="Bahij TheSansArabic Bold"/>
                <w:rtl/>
              </w:rPr>
              <w:t>25,000</w:t>
            </w:r>
          </w:p>
        </w:tc>
        <w:tc>
          <w:tcPr>
            <w:tcW w:w="1668" w:type="pct"/>
            <w:tcBorders>
              <w:top w:val="single" w:sz="6" w:space="0" w:color="000000"/>
              <w:left w:val="single" w:sz="6" w:space="0" w:color="000000"/>
              <w:bottom w:val="single" w:sz="6" w:space="0" w:color="000000"/>
              <w:right w:val="single" w:sz="6" w:space="0" w:color="000000"/>
            </w:tcBorders>
            <w:vAlign w:val="center"/>
            <w:hideMark/>
          </w:tcPr>
          <w:p w14:paraId="233C365F" w14:textId="77777777" w:rsidR="00F7381F" w:rsidRDefault="00F7381F" w:rsidP="00B36671">
            <w:pPr>
              <w:bidi/>
              <w:spacing w:after="0" w:line="240" w:lineRule="auto"/>
              <w:jc w:val="center"/>
              <w:rPr>
                <w:rFonts w:cs="Bahij TheSansArabic Bold"/>
                <w:rtl/>
              </w:rPr>
            </w:pPr>
            <w:r>
              <w:rPr>
                <w:rFonts w:cs="Bahij TheSansArabic Bold"/>
                <w:rtl/>
              </w:rPr>
              <w:t>1,250,000 ج.م</w:t>
            </w:r>
          </w:p>
        </w:tc>
      </w:tr>
      <w:tr w:rsidR="00F7381F" w14:paraId="50E4134C" w14:textId="77777777" w:rsidTr="00B36671">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DBC1C02" w14:textId="77777777" w:rsidR="00F7381F" w:rsidRDefault="00F7381F" w:rsidP="00B36671">
            <w:pPr>
              <w:bidi/>
              <w:spacing w:after="0" w:line="240" w:lineRule="auto"/>
              <w:rPr>
                <w:rFonts w:cs="Bahij TheSansArabic Bold"/>
                <w:rtl/>
              </w:rPr>
            </w:pPr>
            <w:r>
              <w:rPr>
                <w:rFonts w:cs="Bahij TheSansArabic Bold"/>
                <w:rtl/>
              </w:rPr>
              <w:t>4</w:t>
            </w:r>
          </w:p>
        </w:tc>
        <w:tc>
          <w:tcPr>
            <w:tcW w:w="1516" w:type="pct"/>
            <w:tcBorders>
              <w:top w:val="single" w:sz="6" w:space="0" w:color="000000"/>
              <w:left w:val="single" w:sz="6" w:space="0" w:color="000000"/>
              <w:bottom w:val="single" w:sz="6" w:space="0" w:color="000000"/>
              <w:right w:val="single" w:sz="6" w:space="0" w:color="000000"/>
            </w:tcBorders>
            <w:vAlign w:val="center"/>
            <w:hideMark/>
          </w:tcPr>
          <w:p w14:paraId="148B68BF" w14:textId="77777777" w:rsidR="00F7381F" w:rsidRDefault="00F7381F" w:rsidP="00B36671">
            <w:pPr>
              <w:bidi/>
              <w:spacing w:after="0" w:line="240" w:lineRule="auto"/>
              <w:rPr>
                <w:rFonts w:cs="Bahij TheSansArabic Bold"/>
                <w:rtl/>
              </w:rPr>
            </w:pPr>
            <w:r>
              <w:rPr>
                <w:rFonts w:cs="Bahij TheSansArabic Bold"/>
                <w:rtl/>
              </w:rPr>
              <w:t>أ/ دينا أمين السقعان</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3E3011" w14:textId="77777777" w:rsidR="00F7381F" w:rsidRDefault="00F7381F" w:rsidP="00B36671">
            <w:pPr>
              <w:bidi/>
              <w:spacing w:after="0" w:line="240" w:lineRule="auto"/>
              <w:jc w:val="center"/>
              <w:rPr>
                <w:rFonts w:cs="Bahij TheSansArabic Bold"/>
                <w:rtl/>
              </w:rPr>
            </w:pPr>
            <w:r>
              <w:rPr>
                <w:rFonts w:cs="Bahij TheSansArabic Bold"/>
                <w:rtl/>
              </w:rPr>
              <w:t>10%</w:t>
            </w:r>
          </w:p>
        </w:tc>
        <w:tc>
          <w:tcPr>
            <w:tcW w:w="944" w:type="pct"/>
            <w:tcBorders>
              <w:top w:val="single" w:sz="6" w:space="0" w:color="000000"/>
              <w:left w:val="single" w:sz="6" w:space="0" w:color="000000"/>
              <w:bottom w:val="single" w:sz="6" w:space="0" w:color="000000"/>
              <w:right w:val="single" w:sz="6" w:space="0" w:color="000000"/>
            </w:tcBorders>
            <w:vAlign w:val="center"/>
            <w:hideMark/>
          </w:tcPr>
          <w:p w14:paraId="43C6DD5C" w14:textId="77777777" w:rsidR="00F7381F" w:rsidRDefault="00F7381F" w:rsidP="00B36671">
            <w:pPr>
              <w:bidi/>
              <w:spacing w:after="0" w:line="240" w:lineRule="auto"/>
              <w:jc w:val="center"/>
              <w:rPr>
                <w:rFonts w:cs="Bahij TheSansArabic Bold"/>
                <w:rtl/>
              </w:rPr>
            </w:pPr>
            <w:r>
              <w:rPr>
                <w:rFonts w:cs="Bahij TheSansArabic Bold"/>
                <w:rtl/>
              </w:rPr>
              <w:t>10,000</w:t>
            </w:r>
          </w:p>
        </w:tc>
        <w:tc>
          <w:tcPr>
            <w:tcW w:w="1668" w:type="pct"/>
            <w:tcBorders>
              <w:top w:val="single" w:sz="6" w:space="0" w:color="000000"/>
              <w:left w:val="single" w:sz="6" w:space="0" w:color="000000"/>
              <w:bottom w:val="single" w:sz="6" w:space="0" w:color="000000"/>
              <w:right w:val="single" w:sz="6" w:space="0" w:color="000000"/>
            </w:tcBorders>
            <w:vAlign w:val="center"/>
            <w:hideMark/>
          </w:tcPr>
          <w:p w14:paraId="3F26DC74" w14:textId="77777777" w:rsidR="00F7381F" w:rsidRDefault="00F7381F" w:rsidP="00B36671">
            <w:pPr>
              <w:bidi/>
              <w:spacing w:after="0" w:line="240" w:lineRule="auto"/>
              <w:jc w:val="center"/>
              <w:rPr>
                <w:rFonts w:cs="Bahij TheSansArabic Bold"/>
                <w:rtl/>
              </w:rPr>
            </w:pPr>
            <w:r>
              <w:rPr>
                <w:rFonts w:cs="Bahij TheSansArabic Bold"/>
                <w:rtl/>
              </w:rPr>
              <w:t>500,000 ج.م</w:t>
            </w:r>
          </w:p>
        </w:tc>
      </w:tr>
      <w:tr w:rsidR="00F7381F" w14:paraId="099EB521" w14:textId="77777777" w:rsidTr="00B36671">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8C53D8C" w14:textId="77777777" w:rsidR="00F7381F" w:rsidRDefault="00F7381F" w:rsidP="00B36671">
            <w:pPr>
              <w:bidi/>
              <w:spacing w:after="0" w:line="240" w:lineRule="auto"/>
              <w:rPr>
                <w:rFonts w:cs="Bahij TheSansArabic Bold"/>
                <w:rtl/>
              </w:rPr>
            </w:pPr>
            <w:r>
              <w:rPr>
                <w:rFonts w:cs="Bahij TheSansArabic Bold"/>
                <w:rtl/>
              </w:rPr>
              <w:t>5</w:t>
            </w:r>
          </w:p>
        </w:tc>
        <w:tc>
          <w:tcPr>
            <w:tcW w:w="1516" w:type="pct"/>
            <w:tcBorders>
              <w:top w:val="single" w:sz="6" w:space="0" w:color="000000"/>
              <w:left w:val="single" w:sz="6" w:space="0" w:color="000000"/>
              <w:bottom w:val="single" w:sz="6" w:space="0" w:color="000000"/>
              <w:right w:val="single" w:sz="6" w:space="0" w:color="000000"/>
            </w:tcBorders>
            <w:vAlign w:val="center"/>
            <w:hideMark/>
          </w:tcPr>
          <w:p w14:paraId="21D71621" w14:textId="77777777" w:rsidR="00F7381F" w:rsidRDefault="00F7381F" w:rsidP="00B36671">
            <w:pPr>
              <w:bidi/>
              <w:spacing w:after="0" w:line="240" w:lineRule="auto"/>
              <w:rPr>
                <w:rFonts w:cs="Bahij TheSansArabic Bold"/>
                <w:rtl/>
              </w:rPr>
            </w:pPr>
            <w:r>
              <w:rPr>
                <w:rFonts w:cs="Bahij TheSansArabic Bold"/>
                <w:rtl/>
              </w:rPr>
              <w:t>أ/ محمد صلاح</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78A38A" w14:textId="77777777" w:rsidR="00F7381F" w:rsidRDefault="00F7381F" w:rsidP="00B36671">
            <w:pPr>
              <w:bidi/>
              <w:spacing w:after="0" w:line="240" w:lineRule="auto"/>
              <w:jc w:val="center"/>
              <w:rPr>
                <w:rFonts w:cs="Bahij TheSansArabic Bold"/>
                <w:rtl/>
              </w:rPr>
            </w:pPr>
            <w:r>
              <w:rPr>
                <w:rFonts w:cs="Bahij TheSansArabic Bold"/>
                <w:rtl/>
              </w:rPr>
              <w:t>5%</w:t>
            </w:r>
          </w:p>
        </w:tc>
        <w:tc>
          <w:tcPr>
            <w:tcW w:w="944" w:type="pct"/>
            <w:tcBorders>
              <w:top w:val="single" w:sz="6" w:space="0" w:color="000000"/>
              <w:left w:val="single" w:sz="6" w:space="0" w:color="000000"/>
              <w:bottom w:val="single" w:sz="6" w:space="0" w:color="000000"/>
              <w:right w:val="single" w:sz="6" w:space="0" w:color="000000"/>
            </w:tcBorders>
            <w:vAlign w:val="center"/>
            <w:hideMark/>
          </w:tcPr>
          <w:p w14:paraId="5626BDC6" w14:textId="77777777" w:rsidR="00F7381F" w:rsidRDefault="00F7381F" w:rsidP="00B36671">
            <w:pPr>
              <w:bidi/>
              <w:spacing w:after="0" w:line="240" w:lineRule="auto"/>
              <w:jc w:val="center"/>
              <w:rPr>
                <w:rFonts w:cs="Bahij TheSansArabic Bold"/>
                <w:rtl/>
              </w:rPr>
            </w:pPr>
            <w:r>
              <w:rPr>
                <w:rFonts w:cs="Bahij TheSansArabic Bold"/>
                <w:rtl/>
              </w:rPr>
              <w:t>5,000</w:t>
            </w:r>
          </w:p>
        </w:tc>
        <w:tc>
          <w:tcPr>
            <w:tcW w:w="1668" w:type="pct"/>
            <w:tcBorders>
              <w:top w:val="single" w:sz="6" w:space="0" w:color="000000"/>
              <w:left w:val="single" w:sz="6" w:space="0" w:color="000000"/>
              <w:bottom w:val="single" w:sz="6" w:space="0" w:color="000000"/>
              <w:right w:val="single" w:sz="6" w:space="0" w:color="000000"/>
            </w:tcBorders>
            <w:vAlign w:val="center"/>
            <w:hideMark/>
          </w:tcPr>
          <w:p w14:paraId="274B2A33" w14:textId="77777777" w:rsidR="00F7381F" w:rsidRDefault="00F7381F" w:rsidP="00B36671">
            <w:pPr>
              <w:bidi/>
              <w:spacing w:after="0" w:line="240" w:lineRule="auto"/>
              <w:jc w:val="center"/>
              <w:rPr>
                <w:rFonts w:cs="Bahij TheSansArabic Bold"/>
                <w:rtl/>
              </w:rPr>
            </w:pPr>
            <w:r>
              <w:rPr>
                <w:rFonts w:cs="Bahij TheSansArabic Bold"/>
                <w:rtl/>
              </w:rPr>
              <w:t>250,000 ج.م</w:t>
            </w:r>
          </w:p>
        </w:tc>
      </w:tr>
      <w:tr w:rsidR="00F7381F" w14:paraId="534D9A42" w14:textId="77777777" w:rsidTr="00B36671">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8977B39" w14:textId="77777777" w:rsidR="00F7381F" w:rsidRDefault="00F7381F" w:rsidP="00B36671">
            <w:pPr>
              <w:bidi/>
              <w:spacing w:after="0" w:line="240" w:lineRule="auto"/>
              <w:rPr>
                <w:rFonts w:cs="Bahij TheSansArabic Bold"/>
                <w:rtl/>
              </w:rPr>
            </w:pPr>
            <w:r>
              <w:rPr>
                <w:rFonts w:cs="Bahij TheSansArabic Bold"/>
                <w:rtl/>
              </w:rPr>
              <w:t>-</w:t>
            </w:r>
          </w:p>
        </w:tc>
        <w:tc>
          <w:tcPr>
            <w:tcW w:w="1516" w:type="pct"/>
            <w:tcBorders>
              <w:top w:val="single" w:sz="6" w:space="0" w:color="000000"/>
              <w:left w:val="single" w:sz="6" w:space="0" w:color="000000"/>
              <w:bottom w:val="single" w:sz="6" w:space="0" w:color="000000"/>
              <w:right w:val="single" w:sz="6" w:space="0" w:color="000000"/>
            </w:tcBorders>
            <w:vAlign w:val="center"/>
            <w:hideMark/>
          </w:tcPr>
          <w:p w14:paraId="565EF114" w14:textId="77777777" w:rsidR="00F7381F" w:rsidRDefault="00F7381F" w:rsidP="00B36671">
            <w:pPr>
              <w:bidi/>
              <w:spacing w:after="0" w:line="240" w:lineRule="auto"/>
              <w:rPr>
                <w:rFonts w:cs="Bahij TheSansArabic Bold"/>
                <w:rtl/>
              </w:rPr>
            </w:pPr>
            <w:r>
              <w:rPr>
                <w:rFonts w:cs="Bahij TheSansArabic Bold"/>
                <w:rtl/>
              </w:rPr>
              <w:t>الإجمالي</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536F06" w14:textId="77777777" w:rsidR="00F7381F" w:rsidRDefault="00F7381F" w:rsidP="00B36671">
            <w:pPr>
              <w:bidi/>
              <w:spacing w:after="0" w:line="240" w:lineRule="auto"/>
              <w:jc w:val="center"/>
              <w:rPr>
                <w:rFonts w:cs="Bahij TheSansArabic Bold"/>
                <w:rtl/>
              </w:rPr>
            </w:pPr>
            <w:r>
              <w:rPr>
                <w:rFonts w:cs="Bahij TheSansArabic Bold"/>
                <w:rtl/>
              </w:rPr>
              <w:t>100%</w:t>
            </w:r>
          </w:p>
        </w:tc>
        <w:tc>
          <w:tcPr>
            <w:tcW w:w="944" w:type="pct"/>
            <w:tcBorders>
              <w:top w:val="single" w:sz="6" w:space="0" w:color="000000"/>
              <w:left w:val="single" w:sz="6" w:space="0" w:color="000000"/>
              <w:bottom w:val="single" w:sz="6" w:space="0" w:color="000000"/>
              <w:right w:val="single" w:sz="6" w:space="0" w:color="000000"/>
            </w:tcBorders>
            <w:vAlign w:val="center"/>
            <w:hideMark/>
          </w:tcPr>
          <w:p w14:paraId="02D6FC18" w14:textId="77777777" w:rsidR="00F7381F" w:rsidRDefault="00F7381F" w:rsidP="00B36671">
            <w:pPr>
              <w:bidi/>
              <w:spacing w:after="0" w:line="240" w:lineRule="auto"/>
              <w:jc w:val="center"/>
              <w:rPr>
                <w:rFonts w:cs="Bahij TheSansArabic Bold"/>
                <w:rtl/>
              </w:rPr>
            </w:pPr>
            <w:r>
              <w:rPr>
                <w:rFonts w:cs="Bahij TheSansArabic Bold"/>
                <w:rtl/>
              </w:rPr>
              <w:t>100,000</w:t>
            </w:r>
          </w:p>
        </w:tc>
        <w:tc>
          <w:tcPr>
            <w:tcW w:w="1668" w:type="pct"/>
            <w:tcBorders>
              <w:top w:val="single" w:sz="6" w:space="0" w:color="000000"/>
              <w:left w:val="single" w:sz="6" w:space="0" w:color="000000"/>
              <w:bottom w:val="single" w:sz="6" w:space="0" w:color="000000"/>
              <w:right w:val="single" w:sz="6" w:space="0" w:color="000000"/>
            </w:tcBorders>
            <w:vAlign w:val="center"/>
            <w:hideMark/>
          </w:tcPr>
          <w:p w14:paraId="0C91E011" w14:textId="77777777" w:rsidR="00F7381F" w:rsidRDefault="00F7381F" w:rsidP="00B36671">
            <w:pPr>
              <w:bidi/>
              <w:spacing w:after="0" w:line="240" w:lineRule="auto"/>
              <w:jc w:val="center"/>
              <w:rPr>
                <w:rFonts w:cs="Bahij TheSansArabic Bold"/>
                <w:rtl/>
              </w:rPr>
            </w:pPr>
            <w:r>
              <w:rPr>
                <w:rFonts w:cs="Bahij TheSansArabic Bold"/>
                <w:rtl/>
              </w:rPr>
              <w:t>5,000,000 ج.م</w:t>
            </w:r>
          </w:p>
        </w:tc>
      </w:tr>
    </w:tbl>
    <w:p w14:paraId="6323BBA5" w14:textId="77777777" w:rsidR="00F7381F" w:rsidRDefault="00F7381F" w:rsidP="00A0357A">
      <w:pPr>
        <w:spacing w:before="120" w:after="120" w:line="240" w:lineRule="auto"/>
        <w:rPr>
          <w:rFonts w:ascii="Times New Roman" w:eastAsia="Times New Roman" w:hAnsi="Times New Roman" w:cs="Times New Roman"/>
          <w:rtl/>
        </w:rPr>
      </w:pPr>
    </w:p>
    <w:p w14:paraId="6CE28626" w14:textId="77777777" w:rsidR="00F7381F" w:rsidRDefault="00F7381F" w:rsidP="00A0357A">
      <w:pPr>
        <w:pStyle w:val="Heading2"/>
        <w:bidi/>
        <w:spacing w:before="120" w:after="120" w:line="240" w:lineRule="auto"/>
        <w:rPr>
          <w:rFonts w:ascii="Bahij TheSansArabic Bold" w:eastAsia="Times New Roman" w:hAnsi="Bahij TheSansArabic Bold" w:cs="Bahij TheSansArabic Bold"/>
        </w:rPr>
      </w:pPr>
      <w:r>
        <w:rPr>
          <w:rFonts w:ascii="Bahij TheSansArabic Bold" w:eastAsia="Times New Roman" w:hAnsi="Bahij TheSansArabic Bold" w:cs="Bahij TheSansArabic Bold"/>
          <w:rtl/>
        </w:rPr>
        <w:t>المادة (7): تداول الأسهم</w:t>
      </w:r>
    </w:p>
    <w:p w14:paraId="49415E82" w14:textId="77777777" w:rsidR="00F7381F" w:rsidRDefault="00F7381F" w:rsidP="00A0357A">
      <w:pPr>
        <w:bidi/>
        <w:spacing w:before="120" w:after="120" w:line="240" w:lineRule="auto"/>
        <w:rPr>
          <w:rFonts w:ascii="Bahij TheSansArabic Bold" w:eastAsiaTheme="minorEastAsia" w:hAnsi="Bahij TheSansArabic Bold" w:cs="Bahij TheSansArabic Bold"/>
          <w:rtl/>
        </w:rPr>
      </w:pPr>
      <w:r>
        <w:rPr>
          <w:rFonts w:ascii="Bahij TheSansArabic Bold" w:hAnsi="Bahij TheSansArabic Bold" w:cs="Bahij TheSansArabic Bold"/>
          <w:rtl/>
        </w:rPr>
        <w:t>لا يجوز التصرف في أسهم المؤسسين قبل مضي سنتين من تاريخ قيد الشركة في السجل التجاري إلا بموافقة مجلس الإدارة، وذلك مع مراعاة أحكام القانون. ويكون للمساهمين حق الأولوية في الاكتتاب في أسهم زيادة رأس المال.</w:t>
      </w:r>
    </w:p>
    <w:p w14:paraId="6BD3810F" w14:textId="77777777" w:rsidR="00F7381F" w:rsidRDefault="00F7381F" w:rsidP="00A0357A">
      <w:pPr>
        <w:pStyle w:val="Heading2"/>
        <w:bidi/>
        <w:spacing w:before="120" w:after="120" w:line="240" w:lineRule="auto"/>
        <w:rPr>
          <w:rFonts w:ascii="Bahij TheSansArabic Bold" w:eastAsia="Times New Roman" w:hAnsi="Bahij TheSansArabic Bold" w:cs="Bahij TheSansArabic Bold"/>
          <w:rtl/>
        </w:rPr>
      </w:pPr>
      <w:r>
        <w:rPr>
          <w:rFonts w:ascii="Bahij TheSansArabic Bold" w:eastAsia="Times New Roman" w:hAnsi="Bahij TheSansArabic Bold" w:cs="Bahij TheSansArabic Bold"/>
          <w:rtl/>
        </w:rPr>
        <w:t>المادة (8): زيادة رأس المال</w:t>
      </w:r>
    </w:p>
    <w:p w14:paraId="2C0B0281" w14:textId="77777777" w:rsidR="00F7381F" w:rsidRDefault="00F7381F" w:rsidP="00A0357A">
      <w:pPr>
        <w:bidi/>
        <w:spacing w:before="120" w:after="120" w:line="240" w:lineRule="auto"/>
        <w:rPr>
          <w:rFonts w:ascii="Bahij TheSansArabic Bold" w:eastAsiaTheme="minorEastAsia" w:hAnsi="Bahij TheSansArabic Bold" w:cs="Bahij TheSansArabic Bold"/>
          <w:rtl/>
        </w:rPr>
      </w:pPr>
      <w:r>
        <w:rPr>
          <w:rFonts w:ascii="Bahij TheSansArabic Bold" w:hAnsi="Bahij TheSansArabic Bold" w:cs="Bahij TheSansArabic Bold"/>
          <w:rtl/>
        </w:rPr>
        <w:t>يجوز زيادة رأس مال الشركة بقرار من الجمعية العامة غير العادية، سواء بإصدار أسهم جديدة أو دخول مساهمين جدد أو تحويل ديون إلى أسهم، ووفقًا لأحكام القانون واللوائح المنظمة.</w:t>
      </w:r>
    </w:p>
    <w:p w14:paraId="3D6BD1A0" w14:textId="0B39C950" w:rsidR="00F7381F" w:rsidRDefault="00F7381F" w:rsidP="00A0357A">
      <w:pPr>
        <w:pStyle w:val="Heading2"/>
        <w:bidi/>
        <w:spacing w:before="120" w:after="120" w:line="240" w:lineRule="auto"/>
        <w:rPr>
          <w:rFonts w:ascii="Bahij TheSansArabic Bold" w:eastAsia="Times New Roman" w:hAnsi="Bahij TheSansArabic Bold" w:cs="Bahij TheSansArabic Bold"/>
          <w:rtl/>
        </w:rPr>
      </w:pPr>
      <w:r>
        <w:rPr>
          <w:rFonts w:ascii="Bahij TheSansArabic Bold" w:eastAsia="Times New Roman" w:hAnsi="Bahij TheSansArabic Bold" w:cs="Bahij TheSansArabic Bold"/>
          <w:rtl/>
        </w:rPr>
        <w:t>المادة (9): إدارة الشركة</w:t>
      </w:r>
    </w:p>
    <w:p w14:paraId="6C55BAE4" w14:textId="77777777" w:rsidR="00F7381F" w:rsidRDefault="00F7381F" w:rsidP="00A0357A">
      <w:pPr>
        <w:bidi/>
        <w:spacing w:before="120" w:after="120" w:line="240" w:lineRule="auto"/>
        <w:rPr>
          <w:rFonts w:ascii="Bahij TheSansArabic Bold" w:eastAsiaTheme="minorEastAsia" w:hAnsi="Bahij TheSansArabic Bold" w:cs="Bahij TheSansArabic Bold"/>
          <w:rtl/>
        </w:rPr>
      </w:pPr>
      <w:r>
        <w:rPr>
          <w:rFonts w:ascii="Bahij TheSansArabic Bold" w:hAnsi="Bahij TheSansArabic Bold" w:cs="Bahij TheSansArabic Bold"/>
          <w:rtl/>
        </w:rPr>
        <w:t>يتولى إدارة الشركة مجلس إدارة مكوَّن من خمسة (5) أعضاء، ويُشكل أول مجلس إدارة من:</w:t>
      </w:r>
    </w:p>
    <w:p w14:paraId="2FEFBFE1" w14:textId="77777777" w:rsidR="00F7381F" w:rsidRDefault="00F7381F">
      <w:pPr>
        <w:numPr>
          <w:ilvl w:val="0"/>
          <w:numId w:val="4"/>
        </w:numPr>
        <w:bidi/>
        <w:spacing w:before="120" w:after="120" w:line="240" w:lineRule="auto"/>
        <w:rPr>
          <w:rFonts w:ascii="Aptos" w:eastAsia="Times New Roman" w:hAnsi="Aptos" w:cs="Bahij TheSansArabic Bold"/>
          <w:rtl/>
        </w:rPr>
      </w:pPr>
      <w:r>
        <w:rPr>
          <w:rFonts w:eastAsia="Times New Roman" w:cs="Bahij TheSansArabic Bold"/>
          <w:rtl/>
        </w:rPr>
        <w:t>الدكتور/ محمد فتحي الزيات – رئيس مجلس الإدارة.</w:t>
      </w:r>
    </w:p>
    <w:p w14:paraId="1BA0E8BE" w14:textId="77777777" w:rsidR="00F7381F" w:rsidRDefault="00F7381F">
      <w:pPr>
        <w:numPr>
          <w:ilvl w:val="0"/>
          <w:numId w:val="4"/>
        </w:numPr>
        <w:bidi/>
        <w:spacing w:before="120" w:after="120" w:line="240" w:lineRule="auto"/>
        <w:rPr>
          <w:rFonts w:eastAsia="Times New Roman" w:cs="Bahij TheSansArabic Bold"/>
          <w:rtl/>
        </w:rPr>
      </w:pPr>
      <w:r>
        <w:rPr>
          <w:rFonts w:eastAsia="Times New Roman" w:cs="Bahij TheSansArabic Bold"/>
          <w:rtl/>
        </w:rPr>
        <w:t>الأستاذ/ محمد صبحي – العضو المنتدب (الرئيس التنفيذي).</w:t>
      </w:r>
    </w:p>
    <w:p w14:paraId="070D77E0" w14:textId="36453564" w:rsidR="00F7381F" w:rsidRDefault="00F7381F">
      <w:pPr>
        <w:numPr>
          <w:ilvl w:val="0"/>
          <w:numId w:val="4"/>
        </w:numPr>
        <w:bidi/>
        <w:spacing w:before="120" w:after="120" w:line="240" w:lineRule="auto"/>
        <w:rPr>
          <w:rFonts w:eastAsia="Times New Roman" w:cs="Bahij TheSansArabic Bold"/>
          <w:rtl/>
        </w:rPr>
      </w:pPr>
      <w:r>
        <w:rPr>
          <w:rFonts w:eastAsia="Times New Roman" w:cs="Bahij TheSansArabic Bold"/>
          <w:rtl/>
        </w:rPr>
        <w:t xml:space="preserve">الدكتور/ عبد الفتاح حجاج – عضو مجلس </w:t>
      </w:r>
      <w:r w:rsidR="00030F09">
        <w:rPr>
          <w:rFonts w:eastAsia="Times New Roman" w:cs="Bahij TheSansArabic Bold" w:hint="cs"/>
          <w:rtl/>
        </w:rPr>
        <w:t>ال</w:t>
      </w:r>
      <w:r>
        <w:rPr>
          <w:rFonts w:eastAsia="Times New Roman" w:cs="Bahij TheSansArabic Bold"/>
          <w:rtl/>
        </w:rPr>
        <w:t xml:space="preserve">إدارة </w:t>
      </w:r>
      <w:r w:rsidR="00030F09">
        <w:rPr>
          <w:rFonts w:eastAsia="Times New Roman" w:cs="Bahij TheSansArabic Bold" w:hint="cs"/>
          <w:rtl/>
        </w:rPr>
        <w:t>(</w:t>
      </w:r>
      <w:r>
        <w:rPr>
          <w:rFonts w:eastAsia="Times New Roman" w:cs="Bahij TheSansArabic Bold"/>
          <w:rtl/>
        </w:rPr>
        <w:t>غير تنفيذي</w:t>
      </w:r>
      <w:r w:rsidR="00030F09">
        <w:rPr>
          <w:rFonts w:eastAsia="Times New Roman" w:cs="Bahij TheSansArabic Bold" w:hint="cs"/>
          <w:rtl/>
        </w:rPr>
        <w:t>)</w:t>
      </w:r>
      <w:r>
        <w:rPr>
          <w:rFonts w:eastAsia="Times New Roman" w:cs="Bahij TheSansArabic Bold"/>
          <w:rtl/>
        </w:rPr>
        <w:t>.</w:t>
      </w:r>
    </w:p>
    <w:p w14:paraId="2ABC7E5B" w14:textId="6480E065" w:rsidR="00F7381F" w:rsidRDefault="00F7381F">
      <w:pPr>
        <w:numPr>
          <w:ilvl w:val="0"/>
          <w:numId w:val="4"/>
        </w:numPr>
        <w:bidi/>
        <w:spacing w:before="120" w:after="120" w:line="240" w:lineRule="auto"/>
        <w:rPr>
          <w:rFonts w:eastAsia="Times New Roman" w:cs="Bahij TheSansArabic Bold"/>
          <w:rtl/>
        </w:rPr>
      </w:pPr>
      <w:r>
        <w:rPr>
          <w:rFonts w:eastAsia="Times New Roman" w:cs="Bahij TheSansArabic Bold"/>
          <w:rtl/>
        </w:rPr>
        <w:t xml:space="preserve">الأستاذة/ دينا أمين السقعان – عضو مجلس </w:t>
      </w:r>
      <w:r w:rsidR="00030F09">
        <w:rPr>
          <w:rFonts w:eastAsia="Times New Roman" w:cs="Bahij TheSansArabic Bold" w:hint="cs"/>
          <w:rtl/>
          <w:lang w:bidi="ar-EG"/>
        </w:rPr>
        <w:t>ال</w:t>
      </w:r>
      <w:r>
        <w:rPr>
          <w:rFonts w:eastAsia="Times New Roman" w:cs="Bahij TheSansArabic Bold"/>
          <w:rtl/>
        </w:rPr>
        <w:t xml:space="preserve">إدارة </w:t>
      </w:r>
    </w:p>
    <w:p w14:paraId="1C482275" w14:textId="77777777" w:rsidR="00F7381F" w:rsidRDefault="00F7381F">
      <w:pPr>
        <w:numPr>
          <w:ilvl w:val="0"/>
          <w:numId w:val="4"/>
        </w:numPr>
        <w:bidi/>
        <w:spacing w:before="120" w:after="120" w:line="240" w:lineRule="auto"/>
        <w:rPr>
          <w:rFonts w:eastAsia="Times New Roman" w:cs="Bahij TheSansArabic Bold"/>
          <w:rtl/>
        </w:rPr>
      </w:pPr>
      <w:r>
        <w:rPr>
          <w:rFonts w:eastAsia="Times New Roman" w:cs="Bahij TheSansArabic Bold"/>
          <w:rtl/>
        </w:rPr>
        <w:t>الأستاذ/ محمد صلاح – عضو مجلس إدارة.</w:t>
      </w:r>
    </w:p>
    <w:p w14:paraId="165E9B3A" w14:textId="77777777" w:rsidR="00F7381F" w:rsidRDefault="00F7381F" w:rsidP="00A0357A">
      <w:pPr>
        <w:bidi/>
        <w:spacing w:before="120" w:after="120" w:line="240" w:lineRule="auto"/>
        <w:rPr>
          <w:rFonts w:ascii="Bahij TheSansArabic Bold" w:eastAsiaTheme="minorEastAsia" w:hAnsi="Bahij TheSansArabic Bold" w:cs="Bahij TheSansArabic Bold"/>
          <w:rtl/>
        </w:rPr>
      </w:pPr>
      <w:r>
        <w:rPr>
          <w:rFonts w:ascii="Bahij TheSansArabic Bold" w:hAnsi="Bahij TheSansArabic Bold" w:cs="Bahij TheSansArabic Bold"/>
          <w:rtl/>
        </w:rPr>
        <w:t>مدة مجلس الإدارة ثلاث (3) سنوات تبدأ من تاريخ قيده بالسجل التجاري.</w:t>
      </w:r>
    </w:p>
    <w:p w14:paraId="4675C6CD" w14:textId="2AC0881A" w:rsidR="00F7381F" w:rsidRDefault="00F7381F" w:rsidP="00A0357A">
      <w:pPr>
        <w:pStyle w:val="Heading2"/>
        <w:bidi/>
        <w:spacing w:before="120" w:after="120" w:line="240" w:lineRule="auto"/>
        <w:rPr>
          <w:rFonts w:ascii="Bahij TheSansArabic Bold" w:eastAsia="Times New Roman" w:hAnsi="Bahij TheSansArabic Bold" w:cs="Bahij TheSansArabic Bold"/>
          <w:rtl/>
        </w:rPr>
      </w:pPr>
      <w:r>
        <w:rPr>
          <w:rFonts w:ascii="Bahij TheSansArabic Bold" w:eastAsia="Times New Roman" w:hAnsi="Bahij TheSansArabic Bold" w:cs="Bahij TheSansArabic Bold"/>
          <w:rtl/>
        </w:rPr>
        <w:lastRenderedPageBreak/>
        <w:t>المادة (10): اختصاصات مجلس الإدارة</w:t>
      </w:r>
    </w:p>
    <w:p w14:paraId="2F58924C" w14:textId="77777777" w:rsidR="00F7381F" w:rsidRDefault="00F7381F" w:rsidP="00A0357A">
      <w:pPr>
        <w:bidi/>
        <w:spacing w:before="120" w:after="120" w:line="240" w:lineRule="auto"/>
        <w:rPr>
          <w:rFonts w:ascii="Bahij TheSansArabic Bold" w:eastAsiaTheme="minorEastAsia" w:hAnsi="Bahij TheSansArabic Bold" w:cs="Bahij TheSansArabic Bold"/>
          <w:rtl/>
        </w:rPr>
      </w:pPr>
      <w:r>
        <w:rPr>
          <w:rFonts w:ascii="Bahij TheSansArabic Bold" w:hAnsi="Bahij TheSansArabic Bold" w:cs="Bahij TheSansArabic Bold"/>
          <w:rtl/>
        </w:rPr>
        <w:t>لمجلس الإدارة أوسع السلطات في إدارة الشركة وتصريف شؤونها، وله اتخاذ جميع القرارات والتصرفات اللازمة لتحقيق أغراض الشركة، فيما عدا ما استثناه القانون أو هذا العقد من اختصاص الجمعية العامة.</w:t>
      </w:r>
    </w:p>
    <w:p w14:paraId="73F12FB1" w14:textId="77777777" w:rsidR="00F7381F" w:rsidRDefault="00F7381F" w:rsidP="00A0357A">
      <w:pPr>
        <w:pStyle w:val="Heading2"/>
        <w:bidi/>
        <w:spacing w:before="120" w:after="120" w:line="240" w:lineRule="auto"/>
        <w:rPr>
          <w:rFonts w:ascii="Bahij TheSansArabic Bold" w:eastAsia="Times New Roman" w:hAnsi="Bahij TheSansArabic Bold" w:cs="Bahij TheSansArabic Bold"/>
          <w:rtl/>
        </w:rPr>
      </w:pPr>
      <w:r>
        <w:rPr>
          <w:rFonts w:ascii="Bahij TheSansArabic Bold" w:eastAsia="Times New Roman" w:hAnsi="Bahij TheSansArabic Bold" w:cs="Bahij TheSansArabic Bold"/>
          <w:rtl/>
        </w:rPr>
        <w:t>المادة (11): الصلاحيات التنفيذية وحق التوقيع</w:t>
      </w:r>
    </w:p>
    <w:p w14:paraId="06BFA173" w14:textId="77777777" w:rsidR="00F7381F" w:rsidRDefault="00F7381F" w:rsidP="00A0357A">
      <w:pPr>
        <w:bidi/>
        <w:spacing w:before="120" w:after="120" w:line="240" w:lineRule="auto"/>
        <w:rPr>
          <w:rFonts w:ascii="Bahij TheSansArabic Bold" w:eastAsiaTheme="minorEastAsia" w:hAnsi="Bahij TheSansArabic Bold" w:cs="Bahij TheSansArabic Bold"/>
          <w:rtl/>
        </w:rPr>
      </w:pPr>
      <w:r>
        <w:rPr>
          <w:rFonts w:ascii="Bahij TheSansArabic Bold" w:hAnsi="Bahij TheSansArabic Bold" w:cs="Bahij TheSansArabic Bold"/>
          <w:rtl/>
        </w:rPr>
        <w:t>يكون لكلٍ من رئيس مجلس الإدارة والعضو المنتدب، مجتمعين أو منفردين، كافة الصلاحيات التنفيذية والإدارية للشركة، ويكون لكلٍ منهما حق التوقيع المنفرد عن الشركة أمام الغير والبنوك والجهات الرسمية والحكومية، وذلك في حدود أغراض الشركة وطبقاً لأحكام القانون.</w:t>
      </w:r>
    </w:p>
    <w:p w14:paraId="00A16DE8" w14:textId="77777777" w:rsidR="00F7381F" w:rsidRDefault="00F7381F" w:rsidP="00A0357A">
      <w:pPr>
        <w:pStyle w:val="Heading2"/>
        <w:bidi/>
        <w:spacing w:before="120" w:after="120" w:line="240" w:lineRule="auto"/>
        <w:rPr>
          <w:rFonts w:ascii="Bahij TheSansArabic Bold" w:eastAsia="Times New Roman" w:hAnsi="Bahij TheSansArabic Bold" w:cs="Bahij TheSansArabic Bold"/>
          <w:rtl/>
        </w:rPr>
      </w:pPr>
      <w:r>
        <w:rPr>
          <w:rFonts w:ascii="Bahij TheSansArabic Bold" w:eastAsia="Times New Roman" w:hAnsi="Bahij TheSansArabic Bold" w:cs="Bahij TheSansArabic Bold"/>
          <w:rtl/>
        </w:rPr>
        <w:t>المادة (12): التمثيل القانوني</w:t>
      </w:r>
    </w:p>
    <w:p w14:paraId="4C020871" w14:textId="77777777" w:rsidR="00F7381F" w:rsidRDefault="00F7381F" w:rsidP="00A0357A">
      <w:pPr>
        <w:bidi/>
        <w:spacing w:before="120" w:after="120" w:line="240" w:lineRule="auto"/>
        <w:rPr>
          <w:rFonts w:ascii="Bahij TheSansArabic Bold" w:eastAsiaTheme="minorEastAsia" w:hAnsi="Bahij TheSansArabic Bold" w:cs="Bahij TheSansArabic Bold"/>
          <w:rtl/>
        </w:rPr>
      </w:pPr>
      <w:r>
        <w:rPr>
          <w:rFonts w:ascii="Bahij TheSansArabic Bold" w:hAnsi="Bahij TheSansArabic Bold" w:cs="Bahij TheSansArabic Bold"/>
          <w:rtl/>
        </w:rPr>
        <w:t>يمثل الشركة أمام القضاء والغير رئيس مجلس الإدارة أو العضو المنتدب.</w:t>
      </w:r>
    </w:p>
    <w:p w14:paraId="050AA282" w14:textId="77777777" w:rsidR="00F7381F" w:rsidRDefault="00F7381F" w:rsidP="00A0357A">
      <w:pPr>
        <w:pStyle w:val="Heading2"/>
        <w:bidi/>
        <w:spacing w:before="120" w:after="120" w:line="240" w:lineRule="auto"/>
        <w:rPr>
          <w:rFonts w:ascii="Bahij TheSansArabic Bold" w:eastAsia="Times New Roman" w:hAnsi="Bahij TheSansArabic Bold" w:cs="Bahij TheSansArabic Bold"/>
          <w:rtl/>
        </w:rPr>
      </w:pPr>
      <w:r>
        <w:rPr>
          <w:rFonts w:ascii="Bahij TheSansArabic Bold" w:eastAsia="Times New Roman" w:hAnsi="Bahij TheSansArabic Bold" w:cs="Bahij TheSansArabic Bold"/>
          <w:rtl/>
        </w:rPr>
        <w:t>المادة (13): مراقب الحسابات</w:t>
      </w:r>
    </w:p>
    <w:p w14:paraId="040910CC" w14:textId="77777777" w:rsidR="00F7381F" w:rsidRDefault="00F7381F" w:rsidP="00A0357A">
      <w:pPr>
        <w:bidi/>
        <w:spacing w:before="120" w:after="120" w:line="240" w:lineRule="auto"/>
        <w:rPr>
          <w:rFonts w:ascii="Bahij TheSansArabic Bold" w:eastAsiaTheme="minorEastAsia" w:hAnsi="Bahij TheSansArabic Bold" w:cs="Bahij TheSansArabic Bold"/>
          <w:rtl/>
        </w:rPr>
      </w:pPr>
      <w:r>
        <w:rPr>
          <w:rFonts w:ascii="Bahij TheSansArabic Bold" w:hAnsi="Bahij TheSansArabic Bold" w:cs="Bahij TheSansArabic Bold"/>
          <w:rtl/>
        </w:rPr>
        <w:t>عُين السيد الأستاذ/ ..................................................... (المحاسب القانوني)، المقيد بسجل المحاسبين والمراجعين برقم (.....................)، وعنوانه (.....................................................)، مراقباً لحسابات الشركة للسنة المالية الأولى.</w:t>
      </w:r>
    </w:p>
    <w:p w14:paraId="6AD62518" w14:textId="77777777" w:rsidR="00F7381F" w:rsidRDefault="00F7381F" w:rsidP="00A0357A">
      <w:pPr>
        <w:pStyle w:val="Heading2"/>
        <w:bidi/>
        <w:spacing w:before="120" w:after="120" w:line="240" w:lineRule="auto"/>
        <w:rPr>
          <w:rFonts w:ascii="Bahij TheSansArabic Bold" w:eastAsia="Times New Roman" w:hAnsi="Bahij TheSansArabic Bold" w:cs="Bahij TheSansArabic Bold"/>
          <w:rtl/>
        </w:rPr>
      </w:pPr>
      <w:r>
        <w:rPr>
          <w:rFonts w:ascii="Bahij TheSansArabic Bold" w:eastAsia="Times New Roman" w:hAnsi="Bahij TheSansArabic Bold" w:cs="Bahij TheSansArabic Bold"/>
          <w:rtl/>
        </w:rPr>
        <w:t>المادة (14): السنة المالية</w:t>
      </w:r>
    </w:p>
    <w:p w14:paraId="3459F265" w14:textId="77777777" w:rsidR="00F7381F" w:rsidRDefault="00F7381F" w:rsidP="00A0357A">
      <w:pPr>
        <w:bidi/>
        <w:spacing w:before="120" w:after="120" w:line="240" w:lineRule="auto"/>
        <w:rPr>
          <w:rFonts w:ascii="Bahij TheSansArabic Bold" w:eastAsiaTheme="minorEastAsia" w:hAnsi="Bahij TheSansArabic Bold" w:cs="Bahij TheSansArabic Bold"/>
          <w:rtl/>
        </w:rPr>
      </w:pPr>
      <w:r>
        <w:rPr>
          <w:rFonts w:ascii="Bahij TheSansArabic Bold" w:hAnsi="Bahij TheSansArabic Bold" w:cs="Bahij TheSansArabic Bold"/>
          <w:rtl/>
        </w:rPr>
        <w:t>تبدأ السنة المالية للشركة في أول يناير وتنتهي في آخر ديسمبر من كل عام، واستثناءً من ذلك تبدأ السنة المالية الأولى من تاريخ قيد الشركة في السجل التجاري وتنتهي في 31 ديسمبر من العام التالي.</w:t>
      </w:r>
    </w:p>
    <w:p w14:paraId="79B4DD16" w14:textId="77777777" w:rsidR="00F7381F" w:rsidRDefault="00F7381F" w:rsidP="00A0357A">
      <w:pPr>
        <w:pStyle w:val="Heading2"/>
        <w:bidi/>
        <w:spacing w:before="120" w:after="120" w:line="240" w:lineRule="auto"/>
        <w:rPr>
          <w:rFonts w:ascii="Bahij TheSansArabic Bold" w:eastAsia="Times New Roman" w:hAnsi="Bahij TheSansArabic Bold" w:cs="Bahij TheSansArabic Bold"/>
          <w:rtl/>
        </w:rPr>
      </w:pPr>
      <w:r>
        <w:rPr>
          <w:rFonts w:ascii="Bahij TheSansArabic Bold" w:eastAsia="Times New Roman" w:hAnsi="Bahij TheSansArabic Bold" w:cs="Bahij TheSansArabic Bold"/>
          <w:rtl/>
        </w:rPr>
        <w:t>المادة (15): الأرباح</w:t>
      </w:r>
    </w:p>
    <w:p w14:paraId="2A929160" w14:textId="77777777" w:rsidR="00F7381F" w:rsidRDefault="00F7381F" w:rsidP="00A0357A">
      <w:pPr>
        <w:bidi/>
        <w:spacing w:before="120" w:after="120" w:line="240" w:lineRule="auto"/>
        <w:rPr>
          <w:rFonts w:ascii="Bahij TheSansArabic Bold" w:eastAsiaTheme="minorEastAsia" w:hAnsi="Bahij TheSansArabic Bold" w:cs="Bahij TheSansArabic Bold"/>
          <w:rtl/>
        </w:rPr>
      </w:pPr>
      <w:r>
        <w:rPr>
          <w:rFonts w:ascii="Bahij TheSansArabic Bold" w:hAnsi="Bahij TheSansArabic Bold" w:cs="Bahij TheSansArabic Bold"/>
          <w:rtl/>
        </w:rPr>
        <w:t>توزع الأرباح الصافية بعد استقطاع الاحتياطي القانوني (5%)، وأي احتياطيات أخرى تقررها الجمعية العامة، ثم يوزع الباقي على المساهمين أو يرحل للعام التالي بقرار من الجمعية العامة العادية.</w:t>
      </w:r>
    </w:p>
    <w:p w14:paraId="53DFD76E" w14:textId="77777777" w:rsidR="00F7381F" w:rsidRDefault="00F7381F" w:rsidP="00A0357A">
      <w:pPr>
        <w:pStyle w:val="Heading2"/>
        <w:bidi/>
        <w:spacing w:before="120" w:after="120" w:line="240" w:lineRule="auto"/>
        <w:rPr>
          <w:rFonts w:ascii="Bahij TheSansArabic Bold" w:eastAsia="Times New Roman" w:hAnsi="Bahij TheSansArabic Bold" w:cs="Bahij TheSansArabic Bold"/>
          <w:rtl/>
        </w:rPr>
      </w:pPr>
      <w:r>
        <w:rPr>
          <w:rFonts w:ascii="Bahij TheSansArabic Bold" w:eastAsia="Times New Roman" w:hAnsi="Bahij TheSansArabic Bold" w:cs="Bahij TheSansArabic Bold"/>
          <w:rtl/>
        </w:rPr>
        <w:t>المادة (16): الطرح العام</w:t>
      </w:r>
    </w:p>
    <w:p w14:paraId="4D5882B5" w14:textId="77777777" w:rsidR="00F7381F" w:rsidRDefault="00F7381F" w:rsidP="00A0357A">
      <w:pPr>
        <w:bidi/>
        <w:spacing w:before="120" w:after="120" w:line="240" w:lineRule="auto"/>
        <w:rPr>
          <w:rFonts w:ascii="Bahij TheSansArabic Bold" w:eastAsiaTheme="minorEastAsia" w:hAnsi="Bahij TheSansArabic Bold" w:cs="Bahij TheSansArabic Bold"/>
          <w:rtl/>
        </w:rPr>
      </w:pPr>
      <w:r>
        <w:rPr>
          <w:rFonts w:ascii="Bahij TheSansArabic Bold" w:hAnsi="Bahij TheSansArabic Bold" w:cs="Bahij TheSansArabic Bold"/>
          <w:rtl/>
        </w:rPr>
        <w:t>يجوز للشركة طرح أسهمها للاكتتاب العام أو قيدها بالبورصة المصرية بقرار من الجمعية العامة غير العادية وطبقًا للقوانين واللوائح المنظمة.</w:t>
      </w:r>
    </w:p>
    <w:p w14:paraId="579B3B3C" w14:textId="77777777" w:rsidR="00F7381F" w:rsidRDefault="00F7381F" w:rsidP="00A0357A">
      <w:pPr>
        <w:pStyle w:val="Heading2"/>
        <w:bidi/>
        <w:spacing w:before="120" w:after="120" w:line="240" w:lineRule="auto"/>
        <w:rPr>
          <w:rFonts w:ascii="Bahij TheSansArabic Bold" w:eastAsia="Times New Roman" w:hAnsi="Bahij TheSansArabic Bold" w:cs="Bahij TheSansArabic Bold"/>
          <w:rtl/>
        </w:rPr>
      </w:pPr>
      <w:r>
        <w:rPr>
          <w:rFonts w:ascii="Bahij TheSansArabic Bold" w:eastAsia="Times New Roman" w:hAnsi="Bahij TheSansArabic Bold" w:cs="Bahij TheSansArabic Bold"/>
          <w:rtl/>
        </w:rPr>
        <w:t>المادة (17): حل وتصفية الشركة</w:t>
      </w:r>
    </w:p>
    <w:p w14:paraId="793C52B2" w14:textId="77777777" w:rsidR="00F7381F" w:rsidRDefault="00F7381F" w:rsidP="00A0357A">
      <w:pPr>
        <w:bidi/>
        <w:spacing w:before="120" w:after="120" w:line="240" w:lineRule="auto"/>
        <w:rPr>
          <w:rFonts w:ascii="Bahij TheSansArabic Bold" w:eastAsiaTheme="minorEastAsia" w:hAnsi="Bahij TheSansArabic Bold" w:cs="Bahij TheSansArabic Bold"/>
          <w:rtl/>
        </w:rPr>
      </w:pPr>
      <w:r>
        <w:rPr>
          <w:rFonts w:ascii="Bahij TheSansArabic Bold" w:hAnsi="Bahij TheSansArabic Bold" w:cs="Bahij TheSansArabic Bold"/>
          <w:rtl/>
        </w:rPr>
        <w:t>تحل الشركة في الحالات المنصوص عليها قانونًا، وتتم تصفيتها طبقًا لأحكام القانون وتحت إشراف مصفٍ تعينه الجمعية العامة غير العادية.</w:t>
      </w:r>
    </w:p>
    <w:p w14:paraId="1A3D7811" w14:textId="77777777" w:rsidR="00F7381F" w:rsidRDefault="00F7381F" w:rsidP="00A0357A">
      <w:pPr>
        <w:pStyle w:val="Heading2"/>
        <w:bidi/>
        <w:spacing w:before="120" w:after="120" w:line="240" w:lineRule="auto"/>
        <w:rPr>
          <w:rFonts w:ascii="Bahij TheSansArabic Bold" w:eastAsia="Times New Roman" w:hAnsi="Bahij TheSansArabic Bold" w:cs="Bahij TheSansArabic Bold"/>
          <w:rtl/>
        </w:rPr>
      </w:pPr>
      <w:r>
        <w:rPr>
          <w:rFonts w:ascii="Bahij TheSansArabic Bold" w:eastAsia="Times New Roman" w:hAnsi="Bahij TheSansArabic Bold" w:cs="Bahij TheSansArabic Bold"/>
          <w:rtl/>
        </w:rPr>
        <w:lastRenderedPageBreak/>
        <w:t>المادة (18): القانون الواجب التطبيق</w:t>
      </w:r>
    </w:p>
    <w:p w14:paraId="4333F253" w14:textId="77777777" w:rsidR="00F7381F" w:rsidRDefault="00F7381F" w:rsidP="00A0357A">
      <w:pPr>
        <w:bidi/>
        <w:spacing w:before="120" w:after="120" w:line="240" w:lineRule="auto"/>
        <w:rPr>
          <w:rFonts w:ascii="Bahij TheSansArabic Bold" w:eastAsiaTheme="minorEastAsia" w:hAnsi="Bahij TheSansArabic Bold" w:cs="Bahij TheSansArabic Bold"/>
          <w:rtl/>
        </w:rPr>
      </w:pPr>
      <w:r>
        <w:rPr>
          <w:rFonts w:ascii="Bahij TheSansArabic Bold" w:hAnsi="Bahij TheSansArabic Bold" w:cs="Bahij TheSansArabic Bold"/>
          <w:rtl/>
        </w:rPr>
        <w:t>يخضع هذا العقد لأحكام القانون المصري، ويختص القضاء المصري وحده بالفصل في أي نزاع ينشأ عنه.</w:t>
      </w:r>
    </w:p>
    <w:p w14:paraId="3AE4454D" w14:textId="06489D20" w:rsidR="00F7381F" w:rsidRDefault="00F7381F" w:rsidP="00A0357A">
      <w:pPr>
        <w:bidi/>
        <w:spacing w:before="120" w:after="120" w:line="240" w:lineRule="auto"/>
        <w:rPr>
          <w:rFonts w:ascii="Bahij TheSansArabic Bold" w:hAnsi="Bahij TheSansArabic Bold" w:cs="Bahij TheSansArabic Bold"/>
          <w:rtl/>
        </w:rPr>
      </w:pPr>
      <w:r>
        <w:rPr>
          <w:rFonts w:ascii="Bahij TheSansArabic Bold" w:hAnsi="Bahij TheSansArabic Bold" w:cs="Bahij TheSansArabic Bold"/>
          <w:rtl/>
        </w:rPr>
        <w:t>حرر هذا العقد من عدد</w:t>
      </w:r>
      <w:r w:rsidR="00A0357A">
        <w:rPr>
          <w:rFonts w:ascii="Bahij TheSansArabic Bold" w:hAnsi="Bahij TheSansArabic Bold" w:cs="Bahij TheSansArabic Bold" w:hint="cs"/>
          <w:rtl/>
        </w:rPr>
        <w:t xml:space="preserve"> (  )</w:t>
      </w:r>
      <w:r>
        <w:rPr>
          <w:rFonts w:ascii="Bahij TheSansArabic Bold" w:hAnsi="Bahij TheSansArabic Bold" w:cs="Bahij TheSansArabic Bold"/>
          <w:rtl/>
        </w:rPr>
        <w:t xml:space="preserve"> نسخ بقدر عدد المؤسسين ونسخة للهيئة العامة للاستثمار والمناطق الحرة.</w:t>
      </w:r>
    </w:p>
    <w:p w14:paraId="62436B12" w14:textId="77777777" w:rsidR="00F7381F" w:rsidRDefault="00F7381F" w:rsidP="00A0357A">
      <w:pPr>
        <w:pStyle w:val="Heading2"/>
        <w:bidi/>
        <w:spacing w:before="120" w:after="120" w:line="240" w:lineRule="auto"/>
        <w:rPr>
          <w:rFonts w:ascii="Bahij TheSansArabic Bold" w:eastAsia="Times New Roman" w:hAnsi="Bahij TheSansArabic Bold" w:cs="Bahij TheSansArabic Bold"/>
          <w:rtl/>
        </w:rPr>
      </w:pPr>
      <w:r>
        <w:rPr>
          <w:rFonts w:ascii="Bahij TheSansArabic Bold" w:eastAsia="Times New Roman" w:hAnsi="Bahij TheSansArabic Bold" w:cs="Bahij TheSansArabic Bold"/>
          <w:rtl/>
        </w:rPr>
        <w:t>توقيعات المؤسسين:</w:t>
      </w:r>
    </w:p>
    <w:p w14:paraId="4F6F720C" w14:textId="77777777" w:rsidR="00F7381F" w:rsidRDefault="00F7381F">
      <w:pPr>
        <w:numPr>
          <w:ilvl w:val="0"/>
          <w:numId w:val="5"/>
        </w:numPr>
        <w:bidi/>
        <w:spacing w:before="120" w:after="120" w:line="240" w:lineRule="auto"/>
        <w:rPr>
          <w:rFonts w:ascii="Aptos" w:eastAsia="Times New Roman" w:hAnsi="Aptos" w:cs="Bahij TheSansArabic Bold"/>
          <w:rtl/>
        </w:rPr>
      </w:pPr>
      <w:r>
        <w:rPr>
          <w:rFonts w:eastAsia="Times New Roman" w:cs="Bahij TheSansArabic Bold"/>
          <w:rtl/>
        </w:rPr>
        <w:t>الدكتور/ محمد الزيات: .....................................................</w:t>
      </w:r>
    </w:p>
    <w:p w14:paraId="01770E67" w14:textId="77777777" w:rsidR="00F7381F" w:rsidRDefault="00F7381F">
      <w:pPr>
        <w:numPr>
          <w:ilvl w:val="0"/>
          <w:numId w:val="5"/>
        </w:numPr>
        <w:bidi/>
        <w:spacing w:before="120" w:after="120" w:line="240" w:lineRule="auto"/>
        <w:rPr>
          <w:rFonts w:eastAsia="Times New Roman" w:cs="Bahij TheSansArabic Bold"/>
          <w:rtl/>
        </w:rPr>
      </w:pPr>
      <w:r>
        <w:rPr>
          <w:rFonts w:eastAsia="Times New Roman" w:cs="Bahij TheSansArabic Bold"/>
          <w:rtl/>
        </w:rPr>
        <w:t>الأستاذ/ محمد صبحي: .....................................................</w:t>
      </w:r>
    </w:p>
    <w:p w14:paraId="4F70494D" w14:textId="77777777" w:rsidR="00F7381F" w:rsidRDefault="00F7381F">
      <w:pPr>
        <w:numPr>
          <w:ilvl w:val="0"/>
          <w:numId w:val="5"/>
        </w:numPr>
        <w:bidi/>
        <w:spacing w:before="120" w:after="120" w:line="240" w:lineRule="auto"/>
        <w:rPr>
          <w:rFonts w:eastAsia="Times New Roman" w:cs="Bahij TheSansArabic Bold"/>
          <w:rtl/>
        </w:rPr>
      </w:pPr>
      <w:r>
        <w:rPr>
          <w:rFonts w:eastAsia="Times New Roman" w:cs="Bahij TheSansArabic Bold"/>
          <w:rtl/>
        </w:rPr>
        <w:t>الدكتور/ عبد الفتاح حجاج: .....................................................</w:t>
      </w:r>
    </w:p>
    <w:p w14:paraId="21B8FE8B" w14:textId="77777777" w:rsidR="00F7381F" w:rsidRDefault="00F7381F">
      <w:pPr>
        <w:numPr>
          <w:ilvl w:val="0"/>
          <w:numId w:val="5"/>
        </w:numPr>
        <w:bidi/>
        <w:spacing w:before="120" w:after="120" w:line="240" w:lineRule="auto"/>
        <w:rPr>
          <w:rFonts w:eastAsia="Times New Roman" w:cs="Bahij TheSansArabic Bold"/>
          <w:rtl/>
        </w:rPr>
      </w:pPr>
      <w:r>
        <w:rPr>
          <w:rFonts w:eastAsia="Times New Roman" w:cs="Bahij TheSansArabic Bold"/>
          <w:rtl/>
        </w:rPr>
        <w:t>الأستاذة/ دينا أمين السقعان: .....................................................</w:t>
      </w:r>
    </w:p>
    <w:p w14:paraId="5109EB31" w14:textId="77777777" w:rsidR="00F7381F" w:rsidRDefault="00F7381F">
      <w:pPr>
        <w:numPr>
          <w:ilvl w:val="0"/>
          <w:numId w:val="5"/>
        </w:numPr>
        <w:bidi/>
        <w:spacing w:before="120" w:after="120" w:line="240" w:lineRule="auto"/>
        <w:rPr>
          <w:rFonts w:eastAsia="Times New Roman" w:cs="Bahij TheSansArabic Bold"/>
          <w:rtl/>
        </w:rPr>
      </w:pPr>
      <w:r>
        <w:rPr>
          <w:rFonts w:eastAsia="Times New Roman" w:cs="Bahij TheSansArabic Bold"/>
          <w:rtl/>
        </w:rPr>
        <w:t>الأستاذ/ محمد صلاح: .....................................................</w:t>
      </w:r>
    </w:p>
    <w:p w14:paraId="0490A8B2" w14:textId="77777777" w:rsidR="00F7381F" w:rsidRDefault="00F7381F" w:rsidP="00A0357A">
      <w:pPr>
        <w:pStyle w:val="Heading2"/>
        <w:bidi/>
        <w:spacing w:before="120" w:after="120" w:line="240" w:lineRule="auto"/>
        <w:rPr>
          <w:rFonts w:ascii="Bahij TheSansArabic Bold" w:eastAsia="Times New Roman" w:hAnsi="Bahij TheSansArabic Bold" w:cs="Bahij TheSansArabic Bold"/>
          <w:rtl/>
        </w:rPr>
      </w:pPr>
      <w:r>
        <w:rPr>
          <w:rFonts w:ascii="Bahij TheSansArabic Bold" w:eastAsia="Times New Roman" w:hAnsi="Bahij TheSansArabic Bold" w:cs="Bahij TheSansArabic Bold"/>
          <w:rtl/>
        </w:rPr>
        <w:t>تصديق المستشار القانوني:</w:t>
      </w:r>
    </w:p>
    <w:p w14:paraId="3CA46BBD" w14:textId="77777777" w:rsidR="00F7381F" w:rsidRDefault="00F7381F" w:rsidP="00A0357A">
      <w:pPr>
        <w:bidi/>
        <w:spacing w:before="120" w:after="120" w:line="240" w:lineRule="auto"/>
        <w:rPr>
          <w:rFonts w:ascii="Bahij TheSansArabic Bold" w:eastAsiaTheme="minorEastAsia" w:hAnsi="Bahij TheSansArabic Bold" w:cs="Bahij TheSansArabic Bold"/>
          <w:rtl/>
        </w:rPr>
      </w:pPr>
      <w:r>
        <w:rPr>
          <w:rFonts w:ascii="Bahij TheSansArabic Bold" w:hAnsi="Bahij TheSansArabic Bold" w:cs="Bahij TheSansArabic Bold"/>
          <w:rtl/>
        </w:rPr>
        <w:t>تمت صياغة ومراجعة هذا العقد وفقاً لأحكام القانون بمعرفتي،</w:t>
      </w:r>
    </w:p>
    <w:p w14:paraId="0AC5F88C" w14:textId="77777777" w:rsidR="00F7381F" w:rsidRDefault="00F7381F">
      <w:pPr>
        <w:numPr>
          <w:ilvl w:val="0"/>
          <w:numId w:val="6"/>
        </w:numPr>
        <w:bidi/>
        <w:spacing w:before="120" w:after="120" w:line="240" w:lineRule="auto"/>
        <w:rPr>
          <w:rFonts w:ascii="Aptos" w:eastAsia="Times New Roman" w:hAnsi="Aptos" w:cs="Bahij TheSansArabic Bold"/>
          <w:rtl/>
        </w:rPr>
      </w:pPr>
      <w:r>
        <w:rPr>
          <w:rFonts w:eastAsia="Times New Roman" w:cs="Bahij TheSansArabic Bold"/>
          <w:rtl/>
        </w:rPr>
        <w:t>الاسم: ............................................................ (المحامي بالاستئناف)</w:t>
      </w:r>
    </w:p>
    <w:p w14:paraId="67DCBFE4" w14:textId="77777777" w:rsidR="00F7381F" w:rsidRDefault="00F7381F">
      <w:pPr>
        <w:numPr>
          <w:ilvl w:val="0"/>
          <w:numId w:val="6"/>
        </w:numPr>
        <w:bidi/>
        <w:spacing w:before="120" w:after="120" w:line="240" w:lineRule="auto"/>
        <w:rPr>
          <w:rFonts w:eastAsia="Times New Roman" w:cs="Bahij TheSansArabic Bold"/>
          <w:rtl/>
        </w:rPr>
      </w:pPr>
      <w:r>
        <w:rPr>
          <w:rFonts w:eastAsia="Times New Roman" w:cs="Bahij TheSansArabic Bold"/>
          <w:rtl/>
        </w:rPr>
        <w:t>رقم القيد بالنقابة: ..................................................</w:t>
      </w:r>
    </w:p>
    <w:p w14:paraId="1ABA6E0A" w14:textId="77777777" w:rsidR="00F7381F" w:rsidRDefault="00F7381F">
      <w:pPr>
        <w:numPr>
          <w:ilvl w:val="0"/>
          <w:numId w:val="6"/>
        </w:numPr>
        <w:bidi/>
        <w:spacing w:before="120" w:after="120" w:line="240" w:lineRule="auto"/>
        <w:rPr>
          <w:rFonts w:eastAsia="Times New Roman" w:cs="Bahij TheSansArabic Bold"/>
          <w:rtl/>
        </w:rPr>
      </w:pPr>
      <w:r>
        <w:rPr>
          <w:rFonts w:eastAsia="Times New Roman" w:cs="Bahij TheSansArabic Bold"/>
          <w:rtl/>
        </w:rPr>
        <w:t>التوقيع والختم: ..................................................</w:t>
      </w:r>
    </w:p>
    <w:p w14:paraId="71A7D59D" w14:textId="3AECF666" w:rsidR="00015129" w:rsidRPr="00F7381F" w:rsidRDefault="00015129" w:rsidP="00A0357A">
      <w:pPr>
        <w:bidi/>
        <w:spacing w:before="120" w:after="120" w:line="240" w:lineRule="auto"/>
      </w:pPr>
    </w:p>
    <w:sectPr w:rsidR="00015129" w:rsidRPr="00F7381F" w:rsidSect="00F7381F">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D8778" w14:textId="77777777" w:rsidR="00226500" w:rsidRDefault="00226500" w:rsidP="00015129">
      <w:pPr>
        <w:spacing w:after="0" w:line="240" w:lineRule="auto"/>
      </w:pPr>
      <w:r>
        <w:separator/>
      </w:r>
    </w:p>
  </w:endnote>
  <w:endnote w:type="continuationSeparator" w:id="0">
    <w:p w14:paraId="2CD0C151" w14:textId="77777777" w:rsidR="00226500" w:rsidRDefault="00226500" w:rsidP="00015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hij TheSansArabic Bold">
    <w:panose1 w:val="02040503050201020203"/>
    <w:charset w:val="00"/>
    <w:family w:val="roman"/>
    <w:pitch w:val="variable"/>
    <w:sig w:usb0="8000202F" w:usb1="8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4AC42" w14:textId="77777777" w:rsidR="009F088C" w:rsidRDefault="009F08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0114646"/>
      <w:docPartObj>
        <w:docPartGallery w:val="Page Numbers (Bottom of Page)"/>
        <w:docPartUnique/>
      </w:docPartObj>
    </w:sdtPr>
    <w:sdtContent>
      <w:sdt>
        <w:sdtPr>
          <w:id w:val="-1769616900"/>
          <w:docPartObj>
            <w:docPartGallery w:val="Page Numbers (Top of Page)"/>
            <w:docPartUnique/>
          </w:docPartObj>
        </w:sdtPr>
        <w:sdtContent>
          <w:p w14:paraId="4B643A61" w14:textId="59D8DAC5" w:rsidR="00015129" w:rsidRDefault="00015129" w:rsidP="00015129">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562080D" w14:textId="77777777" w:rsidR="00015129" w:rsidRDefault="000151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BEF14" w14:textId="77777777" w:rsidR="009F088C" w:rsidRDefault="009F08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ED8D7" w14:textId="77777777" w:rsidR="00226500" w:rsidRDefault="00226500" w:rsidP="00015129">
      <w:pPr>
        <w:spacing w:after="0" w:line="240" w:lineRule="auto"/>
      </w:pPr>
      <w:r>
        <w:separator/>
      </w:r>
    </w:p>
  </w:footnote>
  <w:footnote w:type="continuationSeparator" w:id="0">
    <w:p w14:paraId="145B4DDD" w14:textId="77777777" w:rsidR="00226500" w:rsidRDefault="00226500" w:rsidP="000151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B5407" w14:textId="77777777" w:rsidR="009F088C" w:rsidRDefault="009F08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C26FC" w14:textId="4A02E299" w:rsidR="00015129" w:rsidRDefault="00A0357A">
    <w:pPr>
      <w:pStyle w:val="Header"/>
    </w:pPr>
    <w:r>
      <w:rPr>
        <w:noProof/>
      </w:rPr>
      <mc:AlternateContent>
        <mc:Choice Requires="wps">
          <w:drawing>
            <wp:anchor distT="0" distB="0" distL="114300" distR="114300" simplePos="0" relativeHeight="251659264" behindDoc="0" locked="0" layoutInCell="1" allowOverlap="1" wp14:anchorId="6BBBE5FD" wp14:editId="4F966339">
              <wp:simplePos x="0" y="0"/>
              <wp:positionH relativeFrom="column">
                <wp:posOffset>2902701</wp:posOffset>
              </wp:positionH>
              <wp:positionV relativeFrom="paragraph">
                <wp:posOffset>-104140</wp:posOffset>
              </wp:positionV>
              <wp:extent cx="2973398" cy="287748"/>
              <wp:effectExtent l="0" t="0" r="0" b="0"/>
              <wp:wrapNone/>
              <wp:docPr id="924606709" name="Text Box 5"/>
              <wp:cNvGraphicFramePr/>
              <a:graphic xmlns:a="http://schemas.openxmlformats.org/drawingml/2006/main">
                <a:graphicData uri="http://schemas.microsoft.com/office/word/2010/wordprocessingShape">
                  <wps:wsp>
                    <wps:cNvSpPr txBox="1"/>
                    <wps:spPr>
                      <a:xfrm>
                        <a:off x="0" y="0"/>
                        <a:ext cx="2973398" cy="287748"/>
                      </a:xfrm>
                      <a:prstGeom prst="rect">
                        <a:avLst/>
                      </a:prstGeom>
                      <a:solidFill>
                        <a:schemeClr val="lt1"/>
                      </a:solidFill>
                      <a:ln w="6350">
                        <a:noFill/>
                      </a:ln>
                    </wps:spPr>
                    <wps:txbx>
                      <w:txbxContent>
                        <w:p w14:paraId="62B1AF95" w14:textId="77777777" w:rsidR="00A0357A" w:rsidRPr="00A0357A" w:rsidRDefault="00000000" w:rsidP="00A0357A">
                          <w:pPr>
                            <w:pStyle w:val="NoSpacing"/>
                            <w:spacing w:before="40" w:after="560" w:line="216" w:lineRule="auto"/>
                            <w:jc w:val="right"/>
                            <w:rPr>
                              <w:rFonts w:ascii="Bahij TheSansArabic Bold" w:hAnsi="Bahij TheSansArabic Bold" w:cs="Bahij TheSansArabic Bold"/>
                              <w:color w:val="156082" w:themeColor="accent1"/>
                              <w:sz w:val="20"/>
                              <w:szCs w:val="20"/>
                            </w:rPr>
                          </w:pPr>
                          <w:sdt>
                            <w:sdtPr>
                              <w:rPr>
                                <w:rFonts w:ascii="Bahij TheSansArabic Bold" w:hAnsi="Bahij TheSansArabic Bold" w:cs="Bahij TheSansArabic Bold"/>
                                <w:color w:val="156082" w:themeColor="accent1"/>
                                <w:sz w:val="20"/>
                                <w:szCs w:val="20"/>
                              </w:rPr>
                              <w:alias w:val="Title"/>
                              <w:tag w:val=""/>
                              <w:id w:val="-497430503"/>
                              <w:dataBinding w:prefixMappings="xmlns:ns0='http://purl.org/dc/elements/1.1/' xmlns:ns1='http://schemas.openxmlformats.org/package/2006/metadata/core-properties' " w:xpath="/ns1:coreProperties[1]/ns0:title[1]" w:storeItemID="{6C3C8BC8-F283-45AE-878A-BAB7291924A1}"/>
                              <w:text/>
                            </w:sdtPr>
                            <w:sdtContent>
                              <w:r w:rsidR="00A0357A" w:rsidRPr="00A0357A">
                                <w:rPr>
                                  <w:rFonts w:ascii="Bahij TheSansArabic Bold" w:hAnsi="Bahij TheSansArabic Bold" w:cs="Bahij TheSansArabic Bold"/>
                                  <w:color w:val="156082" w:themeColor="accent1"/>
                                  <w:sz w:val="20"/>
                                  <w:szCs w:val="20"/>
                                  <w:rtl/>
                                </w:rPr>
                                <w:t>مسودة عقد التأسيس</w:t>
                              </w:r>
                            </w:sdtContent>
                          </w:sdt>
                        </w:p>
                        <w:p w14:paraId="32838745" w14:textId="77777777" w:rsidR="00A0357A" w:rsidRPr="00A0357A" w:rsidRDefault="00A0357A" w:rsidP="00A0357A">
                          <w:pPr>
                            <w:jc w:val="right"/>
                            <w:rPr>
                              <w:sz w:val="2"/>
                              <w:szCs w:val="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BBBE5FD" id="_x0000_t202" coordsize="21600,21600" o:spt="202" path="m,l,21600r21600,l21600,xe">
              <v:stroke joinstyle="miter"/>
              <v:path gradientshapeok="t" o:connecttype="rect"/>
            </v:shapetype>
            <v:shape id="Text Box 5" o:spid="_x0000_s1028" type="#_x0000_t202" style="position:absolute;margin-left:228.55pt;margin-top:-8.2pt;width:234.15pt;height:22.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" fillcolor="white [3201]" stroked="f" strokeweight=".5pt">
              <v:textbox>
                <w:txbxContent>
                  <w:p w14:paraId="62B1AF95" w14:textId="77777777" w:rsidR="00A0357A" w:rsidRPr="00A0357A" w:rsidRDefault="00000000" w:rsidP="00A0357A">
                    <w:pPr>
                      <w:pStyle w:val="NoSpacing"/>
                      <w:spacing w:before="40" w:after="560" w:line="216" w:lineRule="auto"/>
                      <w:jc w:val="right"/>
                      <w:rPr>
                        <w:rFonts w:ascii="Bahij TheSansArabic Bold" w:hAnsi="Bahij TheSansArabic Bold" w:cs="Bahij TheSansArabic Bold"/>
                        <w:color w:val="156082" w:themeColor="accent1"/>
                        <w:sz w:val="20"/>
                        <w:szCs w:val="20"/>
                      </w:rPr>
                    </w:pPr>
                    <w:sdt>
                      <w:sdtPr>
                        <w:rPr>
                          <w:rFonts w:ascii="Bahij TheSansArabic Bold" w:hAnsi="Bahij TheSansArabic Bold" w:cs="Bahij TheSansArabic Bold"/>
                          <w:color w:val="156082" w:themeColor="accent1"/>
                          <w:sz w:val="20"/>
                          <w:szCs w:val="20"/>
                        </w:rPr>
                        <w:alias w:val="Title"/>
                        <w:tag w:val=""/>
                        <w:id w:val="-497430503"/>
                        <w:dataBinding w:prefixMappings="xmlns:ns0='http://purl.org/dc/elements/1.1/' xmlns:ns1='http://schemas.openxmlformats.org/package/2006/metadata/core-properties' " w:xpath="/ns1:coreProperties[1]/ns0:title[1]" w:storeItemID="{6C3C8BC8-F283-45AE-878A-BAB7291924A1}"/>
                        <w:text/>
                      </w:sdtPr>
                      <w:sdtContent>
                        <w:r w:rsidR="00A0357A" w:rsidRPr="00A0357A">
                          <w:rPr>
                            <w:rFonts w:ascii="Bahij TheSansArabic Bold" w:hAnsi="Bahij TheSansArabic Bold" w:cs="Bahij TheSansArabic Bold"/>
                            <w:color w:val="156082" w:themeColor="accent1"/>
                            <w:sz w:val="20"/>
                            <w:szCs w:val="20"/>
                            <w:rtl/>
                          </w:rPr>
                          <w:t>مسودة عقد التأسيس</w:t>
                        </w:r>
                      </w:sdtContent>
                    </w:sdt>
                  </w:p>
                  <w:p w14:paraId="32838745" w14:textId="77777777" w:rsidR="00A0357A" w:rsidRPr="00A0357A" w:rsidRDefault="00A0357A" w:rsidP="00A0357A">
                    <w:pPr>
                      <w:jc w:val="right"/>
                      <w:rPr>
                        <w:sz w:val="2"/>
                        <w:szCs w:val="2"/>
                      </w:rPr>
                    </w:pPr>
                  </w:p>
                </w:txbxContent>
              </v:textbox>
            </v:shape>
          </w:pict>
        </mc:Fallback>
      </mc:AlternateContent>
    </w:r>
    <w:r w:rsidR="00015129">
      <w:rPr>
        <w:noProof/>
      </w:rPr>
      <w:drawing>
        <wp:anchor distT="0" distB="0" distL="114300" distR="114300" simplePos="0" relativeHeight="251658240" behindDoc="1" locked="0" layoutInCell="1" allowOverlap="1" wp14:anchorId="6A20B7A2" wp14:editId="4FC93C33">
          <wp:simplePos x="0" y="0"/>
          <wp:positionH relativeFrom="column">
            <wp:posOffset>-152400</wp:posOffset>
          </wp:positionH>
          <wp:positionV relativeFrom="paragraph">
            <wp:posOffset>-43180</wp:posOffset>
          </wp:positionV>
          <wp:extent cx="643105" cy="311150"/>
          <wp:effectExtent l="0" t="0" r="5080" b="0"/>
          <wp:wrapNone/>
          <wp:docPr id="875027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027969" name="Picture 875027969"/>
                  <pic:cNvPicPr/>
                </pic:nvPicPr>
                <pic:blipFill>
                  <a:blip r:embed="rId1">
                    <a:extLst>
                      <a:ext uri="{28A0092B-C50C-407E-A947-70E740481C1C}">
                        <a14:useLocalDpi xmlns:a14="http://schemas.microsoft.com/office/drawing/2010/main" val="0"/>
                      </a:ext>
                    </a:extLst>
                  </a:blip>
                  <a:stretch>
                    <a:fillRect/>
                  </a:stretch>
                </pic:blipFill>
                <pic:spPr>
                  <a:xfrm>
                    <a:off x="0" y="0"/>
                    <a:ext cx="645456" cy="312287"/>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0A39B" w14:textId="77777777" w:rsidR="009F088C" w:rsidRDefault="009F08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43C21"/>
    <w:multiLevelType w:val="multilevel"/>
    <w:tmpl w:val="DC38C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0E4736"/>
    <w:multiLevelType w:val="multilevel"/>
    <w:tmpl w:val="6CF08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D091373"/>
    <w:multiLevelType w:val="multilevel"/>
    <w:tmpl w:val="92DC9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205CEB"/>
    <w:multiLevelType w:val="multilevel"/>
    <w:tmpl w:val="C08A0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20F2A08"/>
    <w:multiLevelType w:val="multilevel"/>
    <w:tmpl w:val="4FB64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210224"/>
    <w:multiLevelType w:val="multilevel"/>
    <w:tmpl w:val="AFFCF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0614879">
    <w:abstractNumId w:val="2"/>
  </w:num>
  <w:num w:numId="2" w16cid:durableId="56325061">
    <w:abstractNumId w:val="4"/>
  </w:num>
  <w:num w:numId="3" w16cid:durableId="1088501525">
    <w:abstractNumId w:val="5"/>
  </w:num>
  <w:num w:numId="4" w16cid:durableId="631982320">
    <w:abstractNumId w:val="3"/>
  </w:num>
  <w:num w:numId="5" w16cid:durableId="934945495">
    <w:abstractNumId w:val="1"/>
  </w:num>
  <w:num w:numId="6" w16cid:durableId="122702350">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129"/>
    <w:rsid w:val="00015129"/>
    <w:rsid w:val="00030F09"/>
    <w:rsid w:val="001711B0"/>
    <w:rsid w:val="00226500"/>
    <w:rsid w:val="002321B8"/>
    <w:rsid w:val="00292720"/>
    <w:rsid w:val="0031242C"/>
    <w:rsid w:val="003718B5"/>
    <w:rsid w:val="003E44C8"/>
    <w:rsid w:val="00457BAD"/>
    <w:rsid w:val="004F7C61"/>
    <w:rsid w:val="005910E0"/>
    <w:rsid w:val="006A0263"/>
    <w:rsid w:val="00721C30"/>
    <w:rsid w:val="00734102"/>
    <w:rsid w:val="0074130C"/>
    <w:rsid w:val="007D7EF8"/>
    <w:rsid w:val="009F088C"/>
    <w:rsid w:val="00A0357A"/>
    <w:rsid w:val="00AB50AD"/>
    <w:rsid w:val="00AF2B3D"/>
    <w:rsid w:val="00B22302"/>
    <w:rsid w:val="00B36671"/>
    <w:rsid w:val="00B92B1A"/>
    <w:rsid w:val="00BD2996"/>
    <w:rsid w:val="00D06BAC"/>
    <w:rsid w:val="00DB19C4"/>
    <w:rsid w:val="00DE7C62"/>
    <w:rsid w:val="00E30E7A"/>
    <w:rsid w:val="00F7381F"/>
    <w:rsid w:val="00FC54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F6075A"/>
  <w15:chartTrackingRefBased/>
  <w15:docId w15:val="{0DDA482A-8D25-45D3-A1C2-8294C8A3F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129"/>
  </w:style>
  <w:style w:type="paragraph" w:styleId="Heading1">
    <w:name w:val="heading 1"/>
    <w:basedOn w:val="Normal"/>
    <w:next w:val="Normal"/>
    <w:link w:val="Heading1Char"/>
    <w:uiPriority w:val="9"/>
    <w:qFormat/>
    <w:rsid w:val="000151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151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51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51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51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51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51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51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51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51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51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51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51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51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51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51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51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5129"/>
    <w:rPr>
      <w:rFonts w:eastAsiaTheme="majorEastAsia" w:cstheme="majorBidi"/>
      <w:color w:val="272727" w:themeColor="text1" w:themeTint="D8"/>
    </w:rPr>
  </w:style>
  <w:style w:type="paragraph" w:styleId="Title">
    <w:name w:val="Title"/>
    <w:basedOn w:val="Normal"/>
    <w:next w:val="Normal"/>
    <w:link w:val="TitleChar"/>
    <w:uiPriority w:val="10"/>
    <w:qFormat/>
    <w:rsid w:val="000151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51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51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51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5129"/>
    <w:pPr>
      <w:spacing w:before="160"/>
      <w:jc w:val="center"/>
    </w:pPr>
    <w:rPr>
      <w:i/>
      <w:iCs/>
      <w:color w:val="404040" w:themeColor="text1" w:themeTint="BF"/>
    </w:rPr>
  </w:style>
  <w:style w:type="character" w:customStyle="1" w:styleId="QuoteChar">
    <w:name w:val="Quote Char"/>
    <w:basedOn w:val="DefaultParagraphFont"/>
    <w:link w:val="Quote"/>
    <w:uiPriority w:val="29"/>
    <w:rsid w:val="00015129"/>
    <w:rPr>
      <w:i/>
      <w:iCs/>
      <w:color w:val="404040" w:themeColor="text1" w:themeTint="BF"/>
    </w:rPr>
  </w:style>
  <w:style w:type="paragraph" w:styleId="ListParagraph">
    <w:name w:val="List Paragraph"/>
    <w:basedOn w:val="Normal"/>
    <w:uiPriority w:val="34"/>
    <w:qFormat/>
    <w:rsid w:val="00015129"/>
    <w:pPr>
      <w:ind w:left="720"/>
      <w:contextualSpacing/>
    </w:pPr>
  </w:style>
  <w:style w:type="character" w:styleId="IntenseEmphasis">
    <w:name w:val="Intense Emphasis"/>
    <w:basedOn w:val="DefaultParagraphFont"/>
    <w:uiPriority w:val="21"/>
    <w:qFormat/>
    <w:rsid w:val="00015129"/>
    <w:rPr>
      <w:i/>
      <w:iCs/>
      <w:color w:val="0F4761" w:themeColor="accent1" w:themeShade="BF"/>
    </w:rPr>
  </w:style>
  <w:style w:type="paragraph" w:styleId="IntenseQuote">
    <w:name w:val="Intense Quote"/>
    <w:basedOn w:val="Normal"/>
    <w:next w:val="Normal"/>
    <w:link w:val="IntenseQuoteChar"/>
    <w:uiPriority w:val="30"/>
    <w:qFormat/>
    <w:rsid w:val="000151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5129"/>
    <w:rPr>
      <w:i/>
      <w:iCs/>
      <w:color w:val="0F4761" w:themeColor="accent1" w:themeShade="BF"/>
    </w:rPr>
  </w:style>
  <w:style w:type="character" w:styleId="IntenseReference">
    <w:name w:val="Intense Reference"/>
    <w:basedOn w:val="DefaultParagraphFont"/>
    <w:uiPriority w:val="32"/>
    <w:qFormat/>
    <w:rsid w:val="00015129"/>
    <w:rPr>
      <w:b/>
      <w:bCs/>
      <w:smallCaps/>
      <w:color w:val="0F4761" w:themeColor="accent1" w:themeShade="BF"/>
      <w:spacing w:val="5"/>
    </w:rPr>
  </w:style>
  <w:style w:type="paragraph" w:styleId="Header">
    <w:name w:val="header"/>
    <w:basedOn w:val="Normal"/>
    <w:link w:val="HeaderChar"/>
    <w:uiPriority w:val="99"/>
    <w:unhideWhenUsed/>
    <w:rsid w:val="000151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5129"/>
  </w:style>
  <w:style w:type="paragraph" w:styleId="Footer">
    <w:name w:val="footer"/>
    <w:basedOn w:val="Normal"/>
    <w:link w:val="FooterChar"/>
    <w:uiPriority w:val="99"/>
    <w:unhideWhenUsed/>
    <w:rsid w:val="000151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5129"/>
  </w:style>
  <w:style w:type="paragraph" w:styleId="NoSpacing">
    <w:name w:val="No Spacing"/>
    <w:link w:val="NoSpacingChar"/>
    <w:uiPriority w:val="1"/>
    <w:qFormat/>
    <w:rsid w:val="00F7381F"/>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F7381F"/>
    <w:rPr>
      <w:rFonts w:eastAsiaTheme="minorEastAsia"/>
      <w:kern w:val="0"/>
      <w:sz w:val="22"/>
      <w:szCs w:val="22"/>
      <w14:ligatures w14:val="none"/>
    </w:rPr>
  </w:style>
  <w:style w:type="table" w:styleId="TableGrid">
    <w:name w:val="Table Grid"/>
    <w:basedOn w:val="TableNormal"/>
    <w:uiPriority w:val="39"/>
    <w:rsid w:val="00A035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A0357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2616</TotalTime>
  <Pages>6</Pages>
  <Words>895</Words>
  <Characters>5691</Characters>
  <Application>Microsoft Office Word</Application>
  <DocSecurity>0</DocSecurity>
  <Lines>150</Lines>
  <Paragraphs>116</Paragraphs>
  <ScaleCrop>false</ScaleCrop>
  <HeadingPairs>
    <vt:vector size="2" baseType="variant">
      <vt:variant>
        <vt:lpstr>Title</vt:lpstr>
      </vt:variant>
      <vt:variant>
        <vt:i4>1</vt:i4>
      </vt:variant>
    </vt:vector>
  </HeadingPairs>
  <TitlesOfParts>
    <vt:vector size="1" baseType="lpstr">
      <vt:lpstr>مسودة عقد التأسيس</vt:lpstr>
    </vt:vector>
  </TitlesOfParts>
  <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مسودة عقد التأسيس</dc:title>
  <dc:subject/>
  <dc:creator>MOHAMED EL ZAYAT</dc:creator>
  <cp:keywords/>
  <dc:description/>
  <cp:lastModifiedBy>MOHAMED EL ZAYAT</cp:lastModifiedBy>
  <cp:revision>1</cp:revision>
  <cp:lastPrinted>2026-02-06T23:35:00Z</cp:lastPrinted>
  <dcterms:created xsi:type="dcterms:W3CDTF">2026-02-06T22:46:00Z</dcterms:created>
  <dcterms:modified xsi:type="dcterms:W3CDTF">2026-03-22T12:37:00Z</dcterms:modified>
</cp:coreProperties>
</file>